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870D0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26456F">
        <w:rPr>
          <w:b/>
        </w:rPr>
        <w:t>2</w:t>
      </w:r>
      <w:r w:rsidRPr="00022858">
        <w:rPr>
          <w:b/>
        </w:rPr>
        <w:t xml:space="preserve"> квартал 201</w:t>
      </w:r>
      <w:r w:rsidR="00BC7E44">
        <w:rPr>
          <w:b/>
        </w:rPr>
        <w:t>6</w:t>
      </w:r>
      <w:r w:rsidRPr="00022858">
        <w:rPr>
          <w:b/>
        </w:rPr>
        <w:t xml:space="preserve"> года</w:t>
      </w:r>
    </w:p>
    <w:p w:rsidR="00022858" w:rsidRDefault="00022858" w:rsidP="006870D0">
      <w:pPr>
        <w:pStyle w:val="a3"/>
        <w:ind w:firstLine="283"/>
        <w:jc w:val="both"/>
        <w:rPr>
          <w:b w:val="0"/>
          <w:sz w:val="24"/>
          <w:szCs w:val="24"/>
        </w:rPr>
      </w:pPr>
    </w:p>
    <w:p w:rsidR="00E573F3" w:rsidRPr="00E573F3" w:rsidRDefault="006870D0" w:rsidP="00E573F3">
      <w:pPr>
        <w:ind w:firstLine="709"/>
        <w:jc w:val="both"/>
        <w:rPr>
          <w:sz w:val="18"/>
        </w:rPr>
      </w:pPr>
      <w:r w:rsidRPr="00E573F3">
        <w:t xml:space="preserve">За </w:t>
      </w:r>
      <w:r w:rsidR="0026456F">
        <w:t>2</w:t>
      </w:r>
      <w:r w:rsidR="00022858" w:rsidRPr="00E573F3">
        <w:t xml:space="preserve"> квартал </w:t>
      </w:r>
      <w:r w:rsidRPr="00E573F3">
        <w:t>20</w:t>
      </w:r>
      <w:r w:rsidR="005670F7" w:rsidRPr="00E573F3">
        <w:t>1</w:t>
      </w:r>
      <w:r w:rsidR="003E5736">
        <w:t>6</w:t>
      </w:r>
      <w:r w:rsidRPr="00E573F3">
        <w:t xml:space="preserve"> год</w:t>
      </w:r>
      <w:r w:rsidR="008E608C" w:rsidRPr="00E573F3">
        <w:t>а</w:t>
      </w:r>
      <w:r w:rsidRPr="00E573F3">
        <w:t xml:space="preserve"> в сектор приема граждан и юридических лиц администрации Калининского района поступило </w:t>
      </w:r>
      <w:r w:rsidR="00E573F3" w:rsidRPr="00E573F3">
        <w:t xml:space="preserve"> </w:t>
      </w:r>
      <w:r w:rsidR="0026456F">
        <w:t>2332</w:t>
      </w:r>
      <w:r w:rsidR="00E573F3" w:rsidRPr="00E573F3">
        <w:t xml:space="preserve">  обращени</w:t>
      </w:r>
      <w:r w:rsidR="0026456F">
        <w:t>я</w:t>
      </w:r>
      <w:r w:rsidR="00E573F3" w:rsidRPr="00E573F3">
        <w:t xml:space="preserve"> граждан и юридических лиц</w:t>
      </w:r>
      <w:r w:rsidR="00E573F3">
        <w:t xml:space="preserve"> (</w:t>
      </w:r>
      <w:r w:rsidR="001E6E1E">
        <w:t>2350</w:t>
      </w:r>
      <w:r w:rsidR="00E573F3">
        <w:t xml:space="preserve"> вопрос)</w:t>
      </w:r>
      <w:r w:rsidR="00E573F3" w:rsidRPr="00E573F3">
        <w:t xml:space="preserve">, что на </w:t>
      </w:r>
      <w:r w:rsidR="0026456F">
        <w:t>325</w:t>
      </w:r>
      <w:r w:rsidR="00E573F3" w:rsidRPr="00E573F3">
        <w:t xml:space="preserve"> обращени</w:t>
      </w:r>
      <w:r w:rsidR="00D503B7">
        <w:t>й</w:t>
      </w:r>
      <w:r w:rsidR="00E573F3" w:rsidRPr="00E573F3">
        <w:t xml:space="preserve"> </w:t>
      </w:r>
      <w:r w:rsidR="00E573F3">
        <w:t>меньше</w:t>
      </w:r>
      <w:r w:rsidR="00E573F3" w:rsidRPr="00E573F3">
        <w:t>, чем за аналогичный период 201</w:t>
      </w:r>
      <w:r w:rsidR="003E5736">
        <w:t>5</w:t>
      </w:r>
      <w:r w:rsidR="00E573F3" w:rsidRPr="00E573F3">
        <w:t xml:space="preserve"> года</w:t>
      </w:r>
      <w:r w:rsidR="00D503B7">
        <w:t xml:space="preserve"> (</w:t>
      </w:r>
      <w:r w:rsidR="0026456F">
        <w:t>2657</w:t>
      </w:r>
      <w:r w:rsidR="00D503B7">
        <w:t>)</w:t>
      </w:r>
      <w:r w:rsidR="00E573F3" w:rsidRPr="00E573F3">
        <w:t>.</w:t>
      </w:r>
    </w:p>
    <w:p w:rsidR="00CC1422" w:rsidRPr="00E573F3" w:rsidRDefault="00E573F3" w:rsidP="00E573F3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="00CC1422" w:rsidRPr="00E573F3">
        <w:rPr>
          <w:b w:val="0"/>
          <w:sz w:val="24"/>
        </w:rPr>
        <w:t xml:space="preserve">Письменно поступило </w:t>
      </w:r>
      <w:r w:rsidR="001E6E1E">
        <w:rPr>
          <w:b w:val="0"/>
          <w:sz w:val="24"/>
        </w:rPr>
        <w:t>229</w:t>
      </w:r>
      <w:r w:rsidR="00D503B7">
        <w:rPr>
          <w:b w:val="0"/>
          <w:sz w:val="24"/>
        </w:rPr>
        <w:t>2</w:t>
      </w:r>
      <w:r w:rsidR="00CC1422" w:rsidRPr="00E573F3">
        <w:rPr>
          <w:b w:val="0"/>
          <w:sz w:val="24"/>
        </w:rPr>
        <w:t xml:space="preserve"> обращени</w:t>
      </w:r>
      <w:r w:rsidR="00481556" w:rsidRPr="00E573F3">
        <w:rPr>
          <w:b w:val="0"/>
          <w:sz w:val="24"/>
        </w:rPr>
        <w:t>я</w:t>
      </w:r>
      <w:r w:rsidR="00CC1422"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1E6E1E">
        <w:rPr>
          <w:b w:val="0"/>
          <w:sz w:val="24"/>
        </w:rPr>
        <w:t>40</w:t>
      </w:r>
      <w:r>
        <w:rPr>
          <w:b w:val="0"/>
          <w:sz w:val="24"/>
        </w:rPr>
        <w:t xml:space="preserve"> обращени</w:t>
      </w:r>
      <w:r w:rsidR="00D503B7">
        <w:rPr>
          <w:b w:val="0"/>
          <w:sz w:val="24"/>
        </w:rPr>
        <w:t>й</w:t>
      </w:r>
      <w:r w:rsidR="00CC1422"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1E6E1E">
        <w:t>140</w:t>
      </w:r>
      <w:r w:rsidRPr="00E573F3">
        <w:t xml:space="preserve"> приняты положительные решения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451DCF">
        <w:t>1640</w:t>
      </w:r>
      <w:r w:rsidRPr="00E573F3">
        <w:t xml:space="preserve"> даны разъяснения в соответствии с действующим законодательством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1E6E1E">
        <w:t>9</w:t>
      </w:r>
      <w:r w:rsidRPr="00E573F3">
        <w:t xml:space="preserve"> обращени</w:t>
      </w:r>
      <w:r w:rsidR="00E573F3">
        <w:t>й</w:t>
      </w:r>
      <w:r w:rsidRPr="00E573F3">
        <w:t xml:space="preserve"> даны устные разъяснения руководством администрации в ходе проведения устных приемов </w:t>
      </w:r>
    </w:p>
    <w:p w:rsidR="00022858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1E6E1E">
        <w:t>105</w:t>
      </w:r>
      <w:r w:rsidRPr="00E573F3">
        <w:t xml:space="preserve"> обращений даны мотивированные отказы </w:t>
      </w:r>
    </w:p>
    <w:p w:rsidR="00CC1422" w:rsidRPr="00E573F3" w:rsidRDefault="00DA081B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438</w:t>
      </w:r>
      <w:r w:rsidR="00CC1422" w:rsidRPr="00E573F3">
        <w:t xml:space="preserve"> </w:t>
      </w:r>
      <w:r w:rsidR="00E60985" w:rsidRPr="00E573F3">
        <w:t>обращени</w:t>
      </w:r>
      <w:r>
        <w:t>й</w:t>
      </w:r>
      <w:r w:rsidR="00CC1422" w:rsidRPr="00E573F3">
        <w:t xml:space="preserve"> находятся на рассмотрении в структурных подразделениях и подведомственных организациях администрации  </w:t>
      </w:r>
    </w:p>
    <w:p w:rsidR="00CC1422" w:rsidRPr="00E573F3" w:rsidRDefault="00CC1422" w:rsidP="00022858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C1422" w:rsidRPr="00945CD1" w:rsidRDefault="00CC1422" w:rsidP="00CC1422">
      <w:pPr>
        <w:rPr>
          <w:color w:val="C00000"/>
        </w:rPr>
      </w:pPr>
    </w:p>
    <w:tbl>
      <w:tblPr>
        <w:tblW w:w="64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548"/>
        <w:gridCol w:w="1548"/>
      </w:tblGrid>
      <w:tr w:rsidR="00E573F3" w:rsidRPr="00E573F3" w:rsidTr="00CC1422">
        <w:trPr>
          <w:jc w:val="center"/>
        </w:trPr>
        <w:tc>
          <w:tcPr>
            <w:tcW w:w="3348" w:type="dxa"/>
            <w:shd w:val="clear" w:color="auto" w:fill="auto"/>
          </w:tcPr>
          <w:p w:rsidR="00CC1422" w:rsidRPr="00E573F3" w:rsidRDefault="00CC1422" w:rsidP="00CC1422"/>
        </w:tc>
        <w:tc>
          <w:tcPr>
            <w:tcW w:w="1548" w:type="dxa"/>
          </w:tcPr>
          <w:p w:rsidR="00CC1422" w:rsidRPr="00E573F3" w:rsidRDefault="00CC1422" w:rsidP="00063951">
            <w:pPr>
              <w:jc w:val="center"/>
            </w:pPr>
            <w:r w:rsidRPr="00E573F3">
              <w:t>201</w:t>
            </w:r>
            <w:r w:rsidR="00063951">
              <w:t>5</w:t>
            </w:r>
          </w:p>
        </w:tc>
        <w:tc>
          <w:tcPr>
            <w:tcW w:w="1548" w:type="dxa"/>
          </w:tcPr>
          <w:p w:rsidR="00CC1422" w:rsidRPr="00E573F3" w:rsidRDefault="00CC1422" w:rsidP="00CC1422">
            <w:pPr>
              <w:jc w:val="center"/>
            </w:pPr>
            <w:r w:rsidRPr="00E573F3">
              <w:t>201</w:t>
            </w:r>
            <w:r w:rsidR="00063951">
              <w:t>6</w:t>
            </w:r>
          </w:p>
        </w:tc>
      </w:tr>
      <w:tr w:rsidR="00DA081B" w:rsidRPr="00E573F3" w:rsidTr="00CC1422">
        <w:trPr>
          <w:jc w:val="center"/>
        </w:trPr>
        <w:tc>
          <w:tcPr>
            <w:tcW w:w="3348" w:type="dxa"/>
            <w:shd w:val="clear" w:color="auto" w:fill="auto"/>
          </w:tcPr>
          <w:p w:rsidR="00DA081B" w:rsidRPr="00E573F3" w:rsidRDefault="00DA081B" w:rsidP="00CC1422">
            <w:r w:rsidRPr="00E573F3">
              <w:t>До 5 дней</w:t>
            </w:r>
          </w:p>
        </w:tc>
        <w:tc>
          <w:tcPr>
            <w:tcW w:w="1548" w:type="dxa"/>
          </w:tcPr>
          <w:p w:rsidR="00DA081B" w:rsidRPr="00DA081B" w:rsidRDefault="00DA081B" w:rsidP="005C42AB">
            <w:pPr>
              <w:jc w:val="center"/>
            </w:pPr>
            <w:r w:rsidRPr="00DA081B">
              <w:t xml:space="preserve">433 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DA081B" w:rsidRPr="00DA081B" w:rsidRDefault="00DA081B" w:rsidP="005C42AB">
            <w:pPr>
              <w:jc w:val="center"/>
            </w:pPr>
            <w:r w:rsidRPr="00DA081B">
              <w:t xml:space="preserve">246                                                                                                 </w:t>
            </w:r>
          </w:p>
        </w:tc>
      </w:tr>
      <w:tr w:rsidR="00DA081B" w:rsidRPr="00E573F3" w:rsidTr="00CC1422">
        <w:trPr>
          <w:jc w:val="center"/>
        </w:trPr>
        <w:tc>
          <w:tcPr>
            <w:tcW w:w="3348" w:type="dxa"/>
            <w:shd w:val="clear" w:color="auto" w:fill="auto"/>
          </w:tcPr>
          <w:p w:rsidR="00DA081B" w:rsidRPr="00E573F3" w:rsidRDefault="00DA081B" w:rsidP="00CC1422">
            <w:r w:rsidRPr="00E573F3">
              <w:t>До 15 дней</w:t>
            </w:r>
          </w:p>
        </w:tc>
        <w:tc>
          <w:tcPr>
            <w:tcW w:w="1548" w:type="dxa"/>
          </w:tcPr>
          <w:p w:rsidR="00DA081B" w:rsidRPr="00DA081B" w:rsidRDefault="00DA081B" w:rsidP="005C42AB">
            <w:pPr>
              <w:jc w:val="center"/>
            </w:pPr>
            <w:r w:rsidRPr="00DA081B">
              <w:t xml:space="preserve">1508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DA081B" w:rsidRPr="00DA081B" w:rsidRDefault="00DA081B" w:rsidP="005C42AB">
            <w:pPr>
              <w:jc w:val="center"/>
            </w:pPr>
            <w:r w:rsidRPr="00DA081B">
              <w:t xml:space="preserve">1458                                                                                                </w:t>
            </w:r>
          </w:p>
        </w:tc>
      </w:tr>
    </w:tbl>
    <w:p w:rsidR="00CC1422" w:rsidRPr="00945CD1" w:rsidRDefault="00CC1422" w:rsidP="00CC1422">
      <w:pPr>
        <w:ind w:firstLine="708"/>
        <w:jc w:val="both"/>
        <w:rPr>
          <w:color w:val="C00000"/>
        </w:rPr>
      </w:pPr>
    </w:p>
    <w:p w:rsidR="00CC1422" w:rsidRPr="00C94D88" w:rsidRDefault="00CC1422" w:rsidP="00022858">
      <w:pPr>
        <w:ind w:firstLine="709"/>
        <w:jc w:val="both"/>
      </w:pPr>
      <w:r w:rsidRPr="00C94D88">
        <w:t xml:space="preserve">В отчетном периоде поступило </w:t>
      </w:r>
      <w:r w:rsidR="00D503B7">
        <w:t>6</w:t>
      </w:r>
      <w:r w:rsidRPr="00C94D88">
        <w:t xml:space="preserve"> повторных обращени</w:t>
      </w:r>
      <w:r w:rsidR="00FB3191">
        <w:t>й</w:t>
      </w:r>
      <w:r w:rsidRPr="00C94D88">
        <w:t xml:space="preserve"> от жителей района (основная причина повторности – несогласие заявителя с полученным ответом на обращение). В 201</w:t>
      </w:r>
      <w:r w:rsidR="003E5736">
        <w:t>5</w:t>
      </w:r>
      <w:r w:rsidRPr="00C94D88">
        <w:t xml:space="preserve"> году – </w:t>
      </w:r>
      <w:r w:rsidR="00B320B2">
        <w:t>15</w:t>
      </w:r>
      <w:r w:rsidRPr="00C94D88">
        <w:t xml:space="preserve"> повторн</w:t>
      </w:r>
      <w:r w:rsidR="003E5736">
        <w:t>ых</w:t>
      </w:r>
      <w:r w:rsidRPr="00C94D88">
        <w:t xml:space="preserve"> обращени</w:t>
      </w:r>
      <w:r w:rsidR="003E5736">
        <w:t>й</w:t>
      </w:r>
      <w:r w:rsidRPr="00C94D88">
        <w:t xml:space="preserve">. </w:t>
      </w:r>
    </w:p>
    <w:p w:rsidR="000E1D3A" w:rsidRDefault="000E1D3A" w:rsidP="00022858">
      <w:pPr>
        <w:widowControl w:val="0"/>
        <w:ind w:firstLine="709"/>
        <w:jc w:val="both"/>
      </w:pPr>
    </w:p>
    <w:p w:rsidR="00CC1422" w:rsidRPr="00C94D88" w:rsidRDefault="00CC1422" w:rsidP="00022858">
      <w:pPr>
        <w:widowControl w:val="0"/>
        <w:ind w:firstLine="709"/>
        <w:jc w:val="both"/>
      </w:pPr>
      <w:r w:rsidRPr="00C94D88">
        <w:t xml:space="preserve">За </w:t>
      </w:r>
      <w:r w:rsidR="00B320B2">
        <w:t>2</w:t>
      </w:r>
      <w:r w:rsidR="00022858" w:rsidRPr="00C94D88">
        <w:t xml:space="preserve"> квартал </w:t>
      </w:r>
      <w:r w:rsidRPr="00C94D88">
        <w:t>201</w:t>
      </w:r>
      <w:r w:rsidR="00266CB6">
        <w:t>6</w:t>
      </w:r>
      <w:r w:rsidRPr="00C94D88">
        <w:t xml:space="preserve"> года обращения в администрацию Калининского района поступали:</w:t>
      </w:r>
    </w:p>
    <w:p w:rsidR="00F37B3D" w:rsidRPr="00C94D88" w:rsidRDefault="00CC1422" w:rsidP="00022858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 w:rsidR="00B320B2">
        <w:t>1120</w:t>
      </w:r>
      <w:r w:rsidR="00F37B3D" w:rsidRPr="00C94D88">
        <w:t>:</w:t>
      </w:r>
    </w:p>
    <w:p w:rsidR="00CC1422" w:rsidRPr="00C94D88" w:rsidRDefault="00F37B3D" w:rsidP="00022858">
      <w:pPr>
        <w:widowControl w:val="0"/>
        <w:jc w:val="both"/>
      </w:pPr>
      <w:r w:rsidRPr="00C94D88">
        <w:t xml:space="preserve">- </w:t>
      </w:r>
      <w:r w:rsidR="00CC1422" w:rsidRPr="00C94D88">
        <w:t xml:space="preserve">через портал администрации – </w:t>
      </w:r>
      <w:r w:rsidR="00B320B2">
        <w:t>183</w:t>
      </w:r>
    </w:p>
    <w:p w:rsidR="00F37B3D" w:rsidRPr="00C94D88" w:rsidRDefault="00F37B3D" w:rsidP="00022858">
      <w:pPr>
        <w:widowControl w:val="0"/>
        <w:jc w:val="both"/>
        <w:rPr>
          <w:sz w:val="28"/>
        </w:rPr>
      </w:pPr>
      <w:r w:rsidRPr="00C94D88">
        <w:t>- сайты сети Интернет «Красивый Петербург», «Сердитый гражданин»</w:t>
      </w:r>
      <w:r w:rsidR="00B320B2">
        <w:t xml:space="preserve"> </w:t>
      </w:r>
      <w:r w:rsidRPr="00C94D88">
        <w:t xml:space="preserve">- </w:t>
      </w:r>
      <w:r w:rsidR="00B320B2">
        <w:t>488</w:t>
      </w:r>
    </w:p>
    <w:p w:rsidR="00CC1422" w:rsidRPr="00C94D88" w:rsidRDefault="00CC1422" w:rsidP="00022858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 w:rsidR="00BD1187">
        <w:t xml:space="preserve"> (</w:t>
      </w:r>
      <w:r w:rsidR="00687293">
        <w:t>1212</w:t>
      </w:r>
      <w:r w:rsidR="00BD1187">
        <w:t>)</w:t>
      </w:r>
      <w:r w:rsidRPr="00C94D88">
        <w:t>:</w:t>
      </w:r>
    </w:p>
    <w:p w:rsidR="00CC1422" w:rsidRPr="00C94D88" w:rsidRDefault="00CC1422" w:rsidP="00022858">
      <w:pPr>
        <w:pStyle w:val="31"/>
        <w:widowControl w:val="0"/>
        <w:numPr>
          <w:ilvl w:val="0"/>
          <w:numId w:val="21"/>
        </w:numPr>
        <w:tabs>
          <w:tab w:val="left" w:pos="142"/>
        </w:tabs>
        <w:ind w:left="0" w:firstLine="0"/>
        <w:contextualSpacing w:val="0"/>
        <w:jc w:val="both"/>
      </w:pPr>
      <w:r w:rsidRPr="00C94D88">
        <w:t xml:space="preserve">из вышестоящих органов государственной власти – </w:t>
      </w:r>
      <w:r w:rsidR="008545DC">
        <w:t>743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от депутатов Гос. Думы и Законодательного Собрания СПб – </w:t>
      </w:r>
      <w:r w:rsidR="00B320B2">
        <w:t>49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муниципальных округов – </w:t>
      </w:r>
      <w:r w:rsidR="00B320B2">
        <w:t>64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прокуратуры СПб и Калининского района – </w:t>
      </w:r>
      <w:r w:rsidR="00B320B2">
        <w:t>127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других организаций – </w:t>
      </w:r>
      <w:r w:rsidR="00687293">
        <w:t>229</w:t>
      </w:r>
    </w:p>
    <w:p w:rsidR="00CC1422" w:rsidRPr="00C94D88" w:rsidRDefault="00CC1422" w:rsidP="00CC1422">
      <w:pPr>
        <w:ind w:firstLine="709"/>
        <w:jc w:val="both"/>
        <w:rPr>
          <w:b/>
          <w:bCs/>
          <w:i/>
          <w:iCs/>
        </w:rPr>
      </w:pPr>
    </w:p>
    <w:p w:rsidR="00CC1422" w:rsidRDefault="00CC1422" w:rsidP="00CC1422">
      <w:pPr>
        <w:ind w:firstLine="709"/>
        <w:jc w:val="both"/>
      </w:pPr>
      <w:r w:rsidRPr="00C94D88">
        <w:rPr>
          <w:bCs/>
          <w:iCs/>
        </w:rPr>
        <w:t xml:space="preserve">За </w:t>
      </w:r>
      <w:r w:rsidR="008545DC">
        <w:rPr>
          <w:bCs/>
          <w:iCs/>
        </w:rPr>
        <w:t>2</w:t>
      </w:r>
      <w:r w:rsidR="00022858" w:rsidRPr="00C94D88">
        <w:rPr>
          <w:bCs/>
          <w:iCs/>
        </w:rPr>
        <w:t xml:space="preserve"> квартал</w:t>
      </w:r>
      <w:r w:rsidRPr="00C94D88">
        <w:rPr>
          <w:bCs/>
          <w:iCs/>
        </w:rPr>
        <w:t xml:space="preserve"> 201</w:t>
      </w:r>
      <w:r w:rsidR="00266CB6">
        <w:rPr>
          <w:bCs/>
          <w:iCs/>
        </w:rPr>
        <w:t>6</w:t>
      </w:r>
      <w:r w:rsidRPr="00C94D88">
        <w:rPr>
          <w:bCs/>
          <w:iCs/>
        </w:rPr>
        <w:t xml:space="preserve"> года тематика поступивших вопросов в сравнении с 201</w:t>
      </w:r>
      <w:r w:rsidR="00266CB6">
        <w:rPr>
          <w:bCs/>
          <w:iCs/>
        </w:rPr>
        <w:t>5</w:t>
      </w:r>
      <w:r w:rsidRPr="00C94D88">
        <w:rPr>
          <w:bCs/>
          <w:iCs/>
        </w:rPr>
        <w:t xml:space="preserve"> годом представлена в таблице</w:t>
      </w:r>
      <w:r w:rsidRPr="00C94D88">
        <w:t xml:space="preserve">: </w:t>
      </w:r>
    </w:p>
    <w:p w:rsidR="00D943E0" w:rsidRDefault="00D943E0" w:rsidP="00CC1422">
      <w:pPr>
        <w:ind w:firstLine="709"/>
        <w:jc w:val="both"/>
      </w:pPr>
    </w:p>
    <w:tbl>
      <w:tblPr>
        <w:tblW w:w="9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74"/>
        <w:gridCol w:w="1474"/>
      </w:tblGrid>
      <w:tr w:rsidR="00D943E0" w:rsidRPr="00594E95" w:rsidTr="00AC5219">
        <w:tc>
          <w:tcPr>
            <w:tcW w:w="6345" w:type="dxa"/>
            <w:shd w:val="clear" w:color="auto" w:fill="auto"/>
          </w:tcPr>
          <w:p w:rsidR="00D943E0" w:rsidRPr="00594E95" w:rsidRDefault="00D943E0" w:rsidP="001E6E1E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943E0" w:rsidRPr="00594E95" w:rsidRDefault="00D943E0" w:rsidP="001E6E1E">
            <w:pPr>
              <w:jc w:val="center"/>
              <w:rPr>
                <w:b/>
              </w:rPr>
            </w:pPr>
            <w:r w:rsidRPr="00594E95">
              <w:rPr>
                <w:b/>
              </w:rPr>
              <w:t>2015</w:t>
            </w:r>
          </w:p>
        </w:tc>
        <w:tc>
          <w:tcPr>
            <w:tcW w:w="1474" w:type="dxa"/>
            <w:shd w:val="clear" w:color="auto" w:fill="auto"/>
          </w:tcPr>
          <w:p w:rsidR="00D943E0" w:rsidRPr="00594E95" w:rsidRDefault="00D943E0" w:rsidP="001E6E1E">
            <w:pPr>
              <w:jc w:val="center"/>
              <w:rPr>
                <w:b/>
              </w:rPr>
            </w:pPr>
            <w:r w:rsidRPr="00594E95">
              <w:rPr>
                <w:b/>
              </w:rPr>
              <w:t>2016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АГРОПРОМЫШЛЕННЫЙ КОМПЛЕКС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28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ВОПРОСЫ ЗДРАВООХРАНЕНИЯ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19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31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ВОПРОСЫ ТРУДА И ЗАРПЛАТЫ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 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ВОПРОСЫ, НЕ ВОШЕДШИЕ В КЛАССИФИКАТОР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 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ГОСУДАРСТВО, ОБЩЕСТВО, ПОЛИТИКА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17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11                                                                                                  </w:t>
            </w:r>
          </w:p>
        </w:tc>
      </w:tr>
      <w:tr w:rsidR="005B7C7B" w:rsidRPr="002476E0" w:rsidTr="00AC5219">
        <w:tc>
          <w:tcPr>
            <w:tcW w:w="6345" w:type="dxa"/>
            <w:shd w:val="clear" w:color="auto" w:fill="auto"/>
          </w:tcPr>
          <w:p w:rsidR="005B7C7B" w:rsidRPr="002476E0" w:rsidRDefault="005B7C7B" w:rsidP="005C42AB">
            <w:pPr>
              <w:rPr>
                <w:i/>
              </w:rPr>
            </w:pPr>
            <w:r w:rsidRPr="002476E0">
              <w:rPr>
                <w:i/>
              </w:rPr>
              <w:t>КОММУНАЛЬНО-БЫТОВОЕ ОБСЛУЖИВАНИЕ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B7C7B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 xml:space="preserve">1638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B7C7B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 xml:space="preserve">1165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НАУКА, КУЛЬТУРА, ИНФОРМАЦИЯ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94E95" w:rsidP="005C42AB">
            <w:pPr>
              <w:jc w:val="center"/>
            </w:pPr>
            <w:r>
              <w:t>21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94E95" w:rsidP="005C42AB">
            <w:pPr>
              <w:jc w:val="center"/>
            </w:pPr>
            <w:r>
              <w:t>19</w:t>
            </w:r>
          </w:p>
        </w:tc>
      </w:tr>
      <w:tr w:rsidR="005B7C7B" w:rsidRPr="002476E0" w:rsidTr="00AC5219">
        <w:tc>
          <w:tcPr>
            <w:tcW w:w="6345" w:type="dxa"/>
            <w:shd w:val="clear" w:color="auto" w:fill="auto"/>
          </w:tcPr>
          <w:p w:rsidR="005B7C7B" w:rsidRPr="002476E0" w:rsidRDefault="005B7C7B" w:rsidP="005C42AB">
            <w:pPr>
              <w:rPr>
                <w:i/>
              </w:rPr>
            </w:pPr>
            <w:r w:rsidRPr="002476E0">
              <w:rPr>
                <w:i/>
              </w:rPr>
              <w:t>ОРГАНЫ ЮСТИЦИИ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B7C7B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 xml:space="preserve">185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B7C7B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 xml:space="preserve">263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РАБОТА ОРГАНОВ ВНУТРЕННИХ ДЕЛ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20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РАБОТА С ОБРАЩЕНИЯМИ ГРАЖДАН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15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16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СЛУЖБА В АРМИИ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 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lastRenderedPageBreak/>
              <w:t>СОЦИАЛЬНОЕ ОБЕСПЕЧЕНИЕ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82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82                                                                                                  </w:t>
            </w:r>
          </w:p>
        </w:tc>
      </w:tr>
      <w:tr w:rsidR="005B7C7B" w:rsidRPr="002476E0" w:rsidTr="00AC5219">
        <w:tc>
          <w:tcPr>
            <w:tcW w:w="6345" w:type="dxa"/>
            <w:shd w:val="clear" w:color="auto" w:fill="auto"/>
          </w:tcPr>
          <w:p w:rsidR="005B7C7B" w:rsidRPr="002476E0" w:rsidRDefault="005B7C7B" w:rsidP="005C42AB">
            <w:pPr>
              <w:rPr>
                <w:i/>
              </w:rPr>
            </w:pPr>
            <w:r w:rsidRPr="002476E0">
              <w:rPr>
                <w:i/>
              </w:rPr>
              <w:t>СТРОИТЕЛЬСТВО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B7C7B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 xml:space="preserve">139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B7C7B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 xml:space="preserve">228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ТОРГОВЛЯ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46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83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ТРАНСПОРТ И СВЯЗЬ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5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6 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ФИНАНСОВЫЕ ВОПРОСЫ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 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ЭКОЛОГИЯ И ПРИРОДОПОЛЬЗОВАНИЕ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0                                                                                                   </w:t>
            </w:r>
          </w:p>
        </w:tc>
      </w:tr>
      <w:tr w:rsidR="005B7C7B" w:rsidRPr="00594E95" w:rsidTr="00AC5219">
        <w:tc>
          <w:tcPr>
            <w:tcW w:w="6345" w:type="dxa"/>
            <w:shd w:val="clear" w:color="auto" w:fill="auto"/>
          </w:tcPr>
          <w:p w:rsidR="005B7C7B" w:rsidRPr="00594E95" w:rsidRDefault="005B7C7B" w:rsidP="005C42AB">
            <w:r w:rsidRPr="00594E95">
              <w:t>ЭКОНОМИЧЕСКАЯ РЕФОРМА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107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594E95" w:rsidRDefault="005B7C7B" w:rsidP="005C42AB">
            <w:pPr>
              <w:jc w:val="center"/>
            </w:pPr>
            <w:r w:rsidRPr="00594E95">
              <w:t xml:space="preserve">31                                                                                                  </w:t>
            </w:r>
          </w:p>
        </w:tc>
      </w:tr>
      <w:tr w:rsidR="005B7C7B" w:rsidRPr="002476E0" w:rsidTr="00AC5219">
        <w:tc>
          <w:tcPr>
            <w:tcW w:w="6345" w:type="dxa"/>
            <w:shd w:val="clear" w:color="auto" w:fill="auto"/>
          </w:tcPr>
          <w:p w:rsidR="005B7C7B" w:rsidRPr="002476E0" w:rsidRDefault="005B7C7B" w:rsidP="005C42AB">
            <w:pPr>
              <w:rPr>
                <w:i/>
              </w:rPr>
            </w:pPr>
            <w:r w:rsidRPr="002476E0">
              <w:rPr>
                <w:i/>
              </w:rPr>
              <w:t>ЖИЛИЩНЫЕ ВОПРОСЫ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B7C7B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 xml:space="preserve">255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B7C7B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 xml:space="preserve">244                                                                                                 </w:t>
            </w:r>
          </w:p>
        </w:tc>
      </w:tr>
      <w:tr w:rsidR="005B7C7B" w:rsidRPr="002476E0" w:rsidTr="00AC5219">
        <w:tc>
          <w:tcPr>
            <w:tcW w:w="6345" w:type="dxa"/>
            <w:shd w:val="clear" w:color="auto" w:fill="auto"/>
          </w:tcPr>
          <w:p w:rsidR="005B7C7B" w:rsidRPr="002476E0" w:rsidRDefault="005B7C7B" w:rsidP="005C42AB">
            <w:pPr>
              <w:rPr>
                <w:i/>
              </w:rPr>
            </w:pPr>
            <w:r w:rsidRPr="002476E0">
              <w:rPr>
                <w:i/>
              </w:rPr>
              <w:t>ОБРАЗОВАНИЕ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94E95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>73</w:t>
            </w:r>
          </w:p>
        </w:tc>
        <w:tc>
          <w:tcPr>
            <w:tcW w:w="1474" w:type="dxa"/>
            <w:shd w:val="clear" w:color="auto" w:fill="auto"/>
          </w:tcPr>
          <w:p w:rsidR="005B7C7B" w:rsidRPr="002476E0" w:rsidRDefault="00594E95" w:rsidP="005C42AB">
            <w:pPr>
              <w:jc w:val="center"/>
              <w:rPr>
                <w:i/>
              </w:rPr>
            </w:pPr>
            <w:r w:rsidRPr="002476E0">
              <w:rPr>
                <w:i/>
              </w:rPr>
              <w:t>117</w:t>
            </w:r>
          </w:p>
        </w:tc>
      </w:tr>
    </w:tbl>
    <w:p w:rsidR="00D943E0" w:rsidRPr="00C94D88" w:rsidRDefault="00D943E0" w:rsidP="00CC1422">
      <w:pPr>
        <w:ind w:firstLine="709"/>
        <w:jc w:val="both"/>
      </w:pPr>
    </w:p>
    <w:p w:rsidR="00CC1422" w:rsidRPr="00945CD1" w:rsidRDefault="00CC1422" w:rsidP="00CC1422">
      <w:pPr>
        <w:ind w:left="714" w:right="-246"/>
        <w:rPr>
          <w:b/>
          <w:color w:val="C00000"/>
          <w:sz w:val="14"/>
        </w:rPr>
      </w:pPr>
    </w:p>
    <w:p w:rsidR="00CC1422" w:rsidRPr="006C3429" w:rsidRDefault="00CC1422" w:rsidP="00CC1422">
      <w:pPr>
        <w:ind w:firstLine="469"/>
        <w:jc w:val="both"/>
      </w:pPr>
      <w:r w:rsidRPr="006C3429">
        <w:t xml:space="preserve">Объем обращений за </w:t>
      </w:r>
      <w:r w:rsidR="00594E95">
        <w:t>2</w:t>
      </w:r>
      <w:r w:rsidR="00022858" w:rsidRPr="006C3429">
        <w:t xml:space="preserve"> квартал</w:t>
      </w:r>
      <w:r w:rsidRPr="006C3429">
        <w:t xml:space="preserve"> 201</w:t>
      </w:r>
      <w:r w:rsidR="00266CB6">
        <w:t xml:space="preserve">6 </w:t>
      </w:r>
      <w:r w:rsidRPr="006C3429">
        <w:t>года вырос по следующим разделам:</w:t>
      </w:r>
    </w:p>
    <w:p w:rsidR="009E07D3" w:rsidRPr="006C3429" w:rsidRDefault="009E07D3" w:rsidP="009E07D3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здравоохранение (на </w:t>
      </w:r>
      <w:r w:rsidR="00AC5219">
        <w:t>12</w:t>
      </w:r>
      <w:r w:rsidRPr="006C3429">
        <w:t xml:space="preserve"> обращени</w:t>
      </w:r>
      <w:r>
        <w:t>й</w:t>
      </w:r>
      <w:r w:rsidRPr="006C3429">
        <w:t>)</w:t>
      </w:r>
    </w:p>
    <w:p w:rsidR="009E07D3" w:rsidRDefault="009E07D3" w:rsidP="009E07D3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органы юстиции (на </w:t>
      </w:r>
      <w:r w:rsidR="00AC5219">
        <w:t>78</w:t>
      </w:r>
      <w:r w:rsidRPr="006C3429">
        <w:t xml:space="preserve"> обращени</w:t>
      </w:r>
      <w:r>
        <w:t>й</w:t>
      </w:r>
      <w:r w:rsidRPr="006C3429">
        <w:t>)</w:t>
      </w:r>
    </w:p>
    <w:p w:rsidR="00AC5219" w:rsidRDefault="00AC5219" w:rsidP="00AC5219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>работа с обращениями граждан (на 1 обращение)</w:t>
      </w:r>
    </w:p>
    <w:p w:rsidR="00AC5219" w:rsidRPr="006C3429" w:rsidRDefault="00AC5219" w:rsidP="00AC5219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строительства (на </w:t>
      </w:r>
      <w:r>
        <w:t>89</w:t>
      </w:r>
      <w:r w:rsidRPr="006C3429">
        <w:t xml:space="preserve"> обращени</w:t>
      </w:r>
      <w:r>
        <w:t>й</w:t>
      </w:r>
      <w:r w:rsidRPr="006C3429">
        <w:t xml:space="preserve">) </w:t>
      </w:r>
    </w:p>
    <w:p w:rsidR="00AC5219" w:rsidRPr="006C3429" w:rsidRDefault="00AC5219" w:rsidP="00AC5219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торговля (на </w:t>
      </w:r>
      <w:r>
        <w:t>37</w:t>
      </w:r>
      <w:r w:rsidRPr="006C3429">
        <w:t xml:space="preserve"> обращени</w:t>
      </w:r>
      <w:r>
        <w:t>й</w:t>
      </w:r>
      <w:r w:rsidRPr="006C3429">
        <w:t>)</w:t>
      </w:r>
    </w:p>
    <w:p w:rsidR="00AC5219" w:rsidRPr="006C3429" w:rsidRDefault="00AC5219" w:rsidP="00AC5219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транспорта и связи (на </w:t>
      </w:r>
      <w:r>
        <w:t>1</w:t>
      </w:r>
      <w:r w:rsidRPr="006C3429">
        <w:t xml:space="preserve"> обращени</w:t>
      </w:r>
      <w:r>
        <w:t>е</w:t>
      </w:r>
      <w:r w:rsidRPr="006C3429">
        <w:t>)</w:t>
      </w:r>
    </w:p>
    <w:p w:rsidR="00AC5219" w:rsidRPr="006C3429" w:rsidRDefault="00AC5219" w:rsidP="00AC5219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t>финансовые вопросы (на 1 обращение)</w:t>
      </w:r>
    </w:p>
    <w:p w:rsidR="00AC5219" w:rsidRPr="006C3429" w:rsidRDefault="00AC5219" w:rsidP="009E07D3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образования (на </w:t>
      </w:r>
      <w:r>
        <w:t>44</w:t>
      </w:r>
      <w:r w:rsidRPr="006C3429">
        <w:t xml:space="preserve"> обращени</w:t>
      </w:r>
      <w:r>
        <w:t>я</w:t>
      </w:r>
      <w:r w:rsidRPr="006C3429">
        <w:t xml:space="preserve">) </w:t>
      </w:r>
    </w:p>
    <w:p w:rsidR="006C3429" w:rsidRDefault="006C3429" w:rsidP="006C3429">
      <w:pPr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>Вместе с тем, уменьшилось количество обращений граждан по вопросам:</w:t>
      </w:r>
    </w:p>
    <w:p w:rsidR="00AC5219" w:rsidRDefault="00AC5219" w:rsidP="00AC5219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агропромышленный комплекс (на </w:t>
      </w:r>
      <w:r>
        <w:t>4</w:t>
      </w:r>
      <w:r w:rsidRPr="006C3429">
        <w:t xml:space="preserve"> обращени</w:t>
      </w:r>
      <w:r>
        <w:t>я</w:t>
      </w:r>
      <w:r w:rsidRPr="006C3429">
        <w:t>)</w:t>
      </w:r>
    </w:p>
    <w:p w:rsidR="00AC5219" w:rsidRDefault="00AC5219" w:rsidP="00AC5219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государство, общество, политика (на </w:t>
      </w:r>
      <w:r>
        <w:t>6</w:t>
      </w:r>
      <w:r w:rsidRPr="006C3429">
        <w:t xml:space="preserve"> обращени</w:t>
      </w:r>
      <w:r>
        <w:t>й</w:t>
      </w:r>
      <w:r w:rsidRPr="006C3429">
        <w:t>)</w:t>
      </w:r>
    </w:p>
    <w:p w:rsidR="00AC5219" w:rsidRDefault="00AC5219" w:rsidP="00AC5219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коммунально-бытовое обслуживание (на </w:t>
      </w:r>
      <w:r>
        <w:t>473</w:t>
      </w:r>
      <w:r w:rsidRPr="006C3429">
        <w:t xml:space="preserve"> обращени</w:t>
      </w:r>
      <w:r>
        <w:t>я</w:t>
      </w:r>
      <w:r w:rsidRPr="006C3429">
        <w:t>)</w:t>
      </w:r>
    </w:p>
    <w:p w:rsidR="00AC5219" w:rsidRPr="006C3429" w:rsidRDefault="00AC5219" w:rsidP="00AC5219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наука, культура, информация (на </w:t>
      </w:r>
      <w:r>
        <w:t>2</w:t>
      </w:r>
      <w:r w:rsidRPr="006C3429">
        <w:t xml:space="preserve"> обращени</w:t>
      </w:r>
      <w:r>
        <w:t>я</w:t>
      </w:r>
      <w:r w:rsidRPr="006C3429">
        <w:t xml:space="preserve">) </w:t>
      </w:r>
    </w:p>
    <w:p w:rsidR="00A06EAC" w:rsidRPr="006C3429" w:rsidRDefault="00A06EAC" w:rsidP="00A06EAC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работа органов внутренних дел (на </w:t>
      </w:r>
      <w:r>
        <w:t>14</w:t>
      </w:r>
      <w:r w:rsidRPr="006C3429">
        <w:t xml:space="preserve"> обращений)</w:t>
      </w:r>
    </w:p>
    <w:p w:rsidR="00A06EAC" w:rsidRPr="006C3429" w:rsidRDefault="00A06EAC" w:rsidP="00A06EAC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службы в армии (на </w:t>
      </w:r>
      <w:r>
        <w:t>2</w:t>
      </w:r>
      <w:r w:rsidRPr="006C3429">
        <w:t xml:space="preserve"> обращени</w:t>
      </w:r>
      <w:r>
        <w:t>я</w:t>
      </w:r>
      <w:r w:rsidRPr="006C3429">
        <w:t>)</w:t>
      </w:r>
    </w:p>
    <w:p w:rsidR="00A06EAC" w:rsidRDefault="00A06EAC" w:rsidP="00A06EAC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экология и природопользование (на </w:t>
      </w:r>
      <w:r>
        <w:t>3</w:t>
      </w:r>
      <w:r w:rsidRPr="006C3429">
        <w:t xml:space="preserve"> обращени</w:t>
      </w:r>
      <w:r>
        <w:t>я</w:t>
      </w:r>
      <w:r w:rsidRPr="006C3429">
        <w:t>)</w:t>
      </w:r>
    </w:p>
    <w:p w:rsidR="00A06EAC" w:rsidRDefault="00A06EAC" w:rsidP="00A06EAC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экономическая реформа (на </w:t>
      </w:r>
      <w:r>
        <w:t>76</w:t>
      </w:r>
      <w:r w:rsidRPr="006C3429">
        <w:t xml:space="preserve"> обращени</w:t>
      </w:r>
      <w:r>
        <w:t>й</w:t>
      </w:r>
      <w:r w:rsidRPr="006C3429">
        <w:t xml:space="preserve">) </w:t>
      </w:r>
    </w:p>
    <w:p w:rsidR="000E0095" w:rsidRDefault="000E0095" w:rsidP="000E0095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жилищные вопросы (на </w:t>
      </w:r>
      <w:r w:rsidR="00A06EAC">
        <w:t>11</w:t>
      </w:r>
      <w:r w:rsidRPr="006C3429">
        <w:t xml:space="preserve"> обращени</w:t>
      </w:r>
      <w:r w:rsidR="007F33AC">
        <w:t>й</w:t>
      </w:r>
      <w:r w:rsidRPr="006C3429">
        <w:t>)</w:t>
      </w:r>
    </w:p>
    <w:p w:rsidR="00CC1422" w:rsidRDefault="00CC1422" w:rsidP="00CC1422">
      <w:pPr>
        <w:pStyle w:val="a3"/>
        <w:jc w:val="both"/>
        <w:rPr>
          <w:b w:val="0"/>
          <w:sz w:val="24"/>
          <w:szCs w:val="24"/>
        </w:rPr>
      </w:pPr>
    </w:p>
    <w:p w:rsidR="00022858" w:rsidRPr="00022858" w:rsidRDefault="00022858" w:rsidP="00022858">
      <w:pPr>
        <w:pStyle w:val="a5"/>
        <w:widowControl w:val="0"/>
        <w:spacing w:after="0"/>
        <w:ind w:left="0" w:firstLine="709"/>
      </w:pPr>
      <w:r w:rsidRPr="00022858">
        <w:t xml:space="preserve">Главой и заместителями главы администрации за </w:t>
      </w:r>
      <w:r w:rsidR="00E86CF4">
        <w:t>2</w:t>
      </w:r>
      <w:r w:rsidRPr="00022858">
        <w:t xml:space="preserve"> квартал 201</w:t>
      </w:r>
      <w:r w:rsidR="00266CB6">
        <w:t>6</w:t>
      </w:r>
      <w:r w:rsidRPr="00022858">
        <w:t xml:space="preserve"> года:</w:t>
      </w:r>
    </w:p>
    <w:p w:rsidR="00022858" w:rsidRPr="00022858" w:rsidRDefault="00022858" w:rsidP="00B80302">
      <w:pPr>
        <w:widowControl w:val="0"/>
        <w:numPr>
          <w:ilvl w:val="1"/>
          <w:numId w:val="31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всего проведено </w:t>
      </w:r>
      <w:r w:rsidR="00B37D72">
        <w:t>18</w:t>
      </w:r>
      <w:r w:rsidRPr="00022858">
        <w:t xml:space="preserve"> личных прием</w:t>
      </w:r>
      <w:r w:rsidR="003167EF">
        <w:t>ов</w:t>
      </w:r>
      <w:r w:rsidRPr="00022858">
        <w:t xml:space="preserve"> граждан </w:t>
      </w:r>
    </w:p>
    <w:p w:rsidR="00022858" w:rsidRPr="00022858" w:rsidRDefault="00022858" w:rsidP="00B80302">
      <w:pPr>
        <w:widowControl w:val="0"/>
        <w:numPr>
          <w:ilvl w:val="1"/>
          <w:numId w:val="31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принято </w:t>
      </w:r>
      <w:r w:rsidR="005B6338">
        <w:t>4</w:t>
      </w:r>
      <w:r w:rsidR="00B37D72">
        <w:t>0</w:t>
      </w:r>
      <w:r w:rsidRPr="00022858">
        <w:t xml:space="preserve"> человек</w:t>
      </w:r>
    </w:p>
    <w:p w:rsidR="00022858" w:rsidRPr="00022858" w:rsidRDefault="00022858" w:rsidP="00022858">
      <w:pPr>
        <w:widowControl w:val="0"/>
        <w:shd w:val="clear" w:color="auto" w:fill="FFFFFF"/>
        <w:ind w:firstLine="709"/>
        <w:jc w:val="both"/>
      </w:pPr>
      <w:r w:rsidRPr="00022858">
        <w:t>Из них:</w:t>
      </w:r>
    </w:p>
    <w:p w:rsidR="00022858" w:rsidRPr="00022858" w:rsidRDefault="00022858" w:rsidP="00B80302">
      <w:pPr>
        <w:widowControl w:val="0"/>
        <w:numPr>
          <w:ilvl w:val="1"/>
          <w:numId w:val="32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главой администрации проведено </w:t>
      </w:r>
      <w:r w:rsidR="00E86CF4">
        <w:t>4</w:t>
      </w:r>
      <w:r w:rsidRPr="00022858">
        <w:t xml:space="preserve"> приема, принято – </w:t>
      </w:r>
      <w:r w:rsidR="00E86CF4">
        <w:t>15</w:t>
      </w:r>
      <w:r w:rsidRPr="00022858">
        <w:t xml:space="preserve"> человек</w:t>
      </w:r>
    </w:p>
    <w:p w:rsidR="00022858" w:rsidRPr="00022858" w:rsidRDefault="00022858" w:rsidP="00B80302">
      <w:pPr>
        <w:widowControl w:val="0"/>
        <w:numPr>
          <w:ilvl w:val="1"/>
          <w:numId w:val="32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заместителями главы проведено </w:t>
      </w:r>
      <w:r w:rsidR="00B37D72">
        <w:t>14</w:t>
      </w:r>
      <w:r w:rsidRPr="00022858">
        <w:t xml:space="preserve"> приемов, принято – </w:t>
      </w:r>
      <w:r w:rsidR="00B37D72">
        <w:t>25</w:t>
      </w:r>
      <w:r w:rsidRPr="00022858">
        <w:t xml:space="preserve"> человек:</w:t>
      </w:r>
    </w:p>
    <w:p w:rsidR="00595680" w:rsidRDefault="00595680" w:rsidP="00595680">
      <w:pPr>
        <w:widowControl w:val="0"/>
        <w:shd w:val="clear" w:color="auto" w:fill="FFFFFF"/>
        <w:tabs>
          <w:tab w:val="num" w:pos="0"/>
        </w:tabs>
        <w:jc w:val="both"/>
      </w:pPr>
      <w:r>
        <w:t xml:space="preserve">первым заместителем главы – Тимофеевым С.П. – проведен </w:t>
      </w:r>
      <w:r w:rsidR="00E86CF4">
        <w:t>1</w:t>
      </w:r>
      <w:r>
        <w:t xml:space="preserve"> прием, принят </w:t>
      </w:r>
      <w:r w:rsidR="00E86CF4">
        <w:t>1</w:t>
      </w:r>
      <w:r>
        <w:t xml:space="preserve"> человек</w:t>
      </w:r>
    </w:p>
    <w:p w:rsidR="00022858" w:rsidRPr="00022858" w:rsidRDefault="00022858" w:rsidP="00595680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Ростовским В.В. – проведено </w:t>
      </w:r>
      <w:r w:rsidR="00B37D72">
        <w:t>7</w:t>
      </w:r>
      <w:r w:rsidRPr="00022858">
        <w:t xml:space="preserve"> приемов, принято </w:t>
      </w:r>
      <w:r w:rsidR="00B37D72">
        <w:t>17</w:t>
      </w:r>
      <w:r w:rsidRPr="00022858">
        <w:t xml:space="preserve"> человек  </w:t>
      </w:r>
    </w:p>
    <w:p w:rsidR="00022858" w:rsidRPr="00022858" w:rsidRDefault="00022858" w:rsidP="00595680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Кочкиной Е.В. – проведено </w:t>
      </w:r>
      <w:r w:rsidR="005B6338">
        <w:t>4</w:t>
      </w:r>
      <w:r w:rsidRPr="00022858">
        <w:t xml:space="preserve"> прием</w:t>
      </w:r>
      <w:r w:rsidR="005B6338">
        <w:t>а</w:t>
      </w:r>
      <w:r w:rsidRPr="00022858">
        <w:t xml:space="preserve">, принято </w:t>
      </w:r>
      <w:r w:rsidR="005B6338">
        <w:t>4</w:t>
      </w:r>
      <w:r w:rsidRPr="00022858">
        <w:t xml:space="preserve"> человек</w:t>
      </w:r>
      <w:r w:rsidR="005B6338">
        <w:t>а</w:t>
      </w:r>
    </w:p>
    <w:p w:rsidR="005B6338" w:rsidRPr="00022858" w:rsidRDefault="005B6338" w:rsidP="00595680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</w:t>
      </w:r>
      <w:r>
        <w:t>Сапижаком Р</w:t>
      </w:r>
      <w:r w:rsidRPr="00022858">
        <w:t>.</w:t>
      </w:r>
      <w:r>
        <w:t>И</w:t>
      </w:r>
      <w:r w:rsidRPr="00022858">
        <w:t xml:space="preserve">. – проведено </w:t>
      </w:r>
      <w:r>
        <w:t xml:space="preserve">2 </w:t>
      </w:r>
      <w:r w:rsidRPr="00022858">
        <w:t xml:space="preserve">приема, принято </w:t>
      </w:r>
      <w:r w:rsidR="00E86CF4">
        <w:t>3</w:t>
      </w:r>
      <w:r>
        <w:t xml:space="preserve"> человек</w:t>
      </w:r>
      <w:r w:rsidR="00E86CF4">
        <w:t>а</w:t>
      </w: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  <w:bookmarkStart w:id="0" w:name="_GoBack"/>
      <w:bookmarkEnd w:id="0"/>
    </w:p>
    <w:p w:rsidR="00022858" w:rsidRPr="00022858" w:rsidRDefault="002A3472" w:rsidP="00022858">
      <w:pPr>
        <w:pStyle w:val="33"/>
        <w:widowControl w:val="0"/>
        <w:spacing w:after="0"/>
        <w:ind w:left="0" w:firstLine="709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>Х</w:t>
      </w:r>
      <w:r w:rsidR="00022858" w:rsidRPr="00022858">
        <w:rPr>
          <w:rFonts w:cs="Times New Roman"/>
          <w:color w:val="auto"/>
        </w:rPr>
        <w:t xml:space="preserve">арактеристика вопросов, </w:t>
      </w:r>
    </w:p>
    <w:p w:rsidR="00022858" w:rsidRPr="00022858" w:rsidRDefault="00022858" w:rsidP="00022858">
      <w:pPr>
        <w:pStyle w:val="33"/>
        <w:widowControl w:val="0"/>
        <w:spacing w:after="0"/>
        <w:ind w:left="0" w:firstLine="709"/>
        <w:jc w:val="center"/>
        <w:rPr>
          <w:rFonts w:cs="Times New Roman"/>
          <w:color w:val="auto"/>
        </w:rPr>
      </w:pPr>
      <w:r w:rsidRPr="00022858">
        <w:rPr>
          <w:rFonts w:cs="Times New Roman"/>
          <w:color w:val="auto"/>
        </w:rPr>
        <w:t>рассмотренных на личных приемах главы и заместителей главы</w:t>
      </w:r>
    </w:p>
    <w:p w:rsidR="00022858" w:rsidRDefault="00022858" w:rsidP="00022858">
      <w:pPr>
        <w:widowControl w:val="0"/>
        <w:ind w:firstLine="709"/>
        <w:rPr>
          <w:bCs/>
          <w:iCs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024"/>
        <w:gridCol w:w="1279"/>
        <w:gridCol w:w="913"/>
        <w:gridCol w:w="1113"/>
        <w:gridCol w:w="1080"/>
        <w:gridCol w:w="1094"/>
      </w:tblGrid>
      <w:tr w:rsidR="00022858" w:rsidRPr="006D74E3" w:rsidTr="006D74E3">
        <w:trPr>
          <w:cantSplit/>
          <w:trHeight w:val="236"/>
          <w:jc w:val="center"/>
        </w:trPr>
        <w:tc>
          <w:tcPr>
            <w:tcW w:w="561" w:type="dxa"/>
            <w:vMerge w:val="restart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№</w:t>
            </w:r>
          </w:p>
        </w:tc>
        <w:tc>
          <w:tcPr>
            <w:tcW w:w="4024" w:type="dxa"/>
            <w:vMerge w:val="restart"/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Тематика вопросов</w:t>
            </w:r>
          </w:p>
        </w:tc>
        <w:tc>
          <w:tcPr>
            <w:tcW w:w="1279" w:type="dxa"/>
            <w:vMerge w:val="restart"/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Количество                                                                                               вопросов</w:t>
            </w:r>
          </w:p>
        </w:tc>
        <w:tc>
          <w:tcPr>
            <w:tcW w:w="4200" w:type="dxa"/>
            <w:gridSpan w:val="4"/>
            <w:vAlign w:val="center"/>
          </w:tcPr>
          <w:p w:rsidR="00022858" w:rsidRPr="006D74E3" w:rsidRDefault="006D74E3" w:rsidP="00022858">
            <w:pPr>
              <w:pStyle w:val="6"/>
              <w:widowControl w:val="0"/>
              <w:spacing w:after="0"/>
              <w:ind w:firstLine="0"/>
              <w:rPr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caps w:val="0"/>
                <w:color w:val="auto"/>
                <w:spacing w:val="0"/>
                <w:sz w:val="20"/>
                <w:szCs w:val="20"/>
              </w:rPr>
              <w:t>Результат рассмотрения</w:t>
            </w:r>
          </w:p>
        </w:tc>
      </w:tr>
      <w:tr w:rsidR="00022858" w:rsidRPr="006D74E3" w:rsidTr="006D74E3">
        <w:trPr>
          <w:cantSplit/>
          <w:trHeight w:val="523"/>
          <w:jc w:val="center"/>
        </w:trPr>
        <w:tc>
          <w:tcPr>
            <w:tcW w:w="561" w:type="dxa"/>
            <w:vMerge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4" w:type="dxa"/>
            <w:vMerge/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rPr>
                <w:i w:val="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В</w:t>
            </w:r>
          </w:p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работе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right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Положи-</w:t>
            </w:r>
          </w:p>
          <w:p w:rsidR="00022858" w:rsidRPr="006D74E3" w:rsidRDefault="00022858" w:rsidP="00022858">
            <w:pPr>
              <w:pStyle w:val="1"/>
              <w:keepNext w:val="0"/>
              <w:widowControl w:val="0"/>
              <w:jc w:val="right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тельно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Отрица-</w:t>
            </w:r>
          </w:p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тельно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Разъяс-</w:t>
            </w:r>
          </w:p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нено</w:t>
            </w:r>
          </w:p>
        </w:tc>
      </w:tr>
      <w:tr w:rsidR="00022858" w:rsidRPr="006D74E3" w:rsidTr="006D74E3">
        <w:trPr>
          <w:trHeight w:val="546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 xml:space="preserve">Коммунально-бытовое </w:t>
            </w:r>
          </w:p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обслуживание  (в т.ч. благоустройство)</w:t>
            </w:r>
          </w:p>
        </w:tc>
        <w:tc>
          <w:tcPr>
            <w:tcW w:w="1279" w:type="dxa"/>
            <w:vAlign w:val="center"/>
          </w:tcPr>
          <w:p w:rsidR="00022858" w:rsidRPr="006D74E3" w:rsidRDefault="009F1B90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20448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22858" w:rsidRPr="006D74E3" w:rsidTr="006D74E3">
        <w:trPr>
          <w:trHeight w:val="337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 xml:space="preserve">         Улучшение жилищных условий</w:t>
            </w:r>
          </w:p>
        </w:tc>
        <w:tc>
          <w:tcPr>
            <w:tcW w:w="1279" w:type="dxa"/>
            <w:vAlign w:val="center"/>
          </w:tcPr>
          <w:p w:rsidR="00022858" w:rsidRPr="006D74E3" w:rsidRDefault="009F1B90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:rsidR="00022858" w:rsidRPr="006D74E3" w:rsidRDefault="0020448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22858" w:rsidRPr="006D74E3" w:rsidTr="006D74E3">
        <w:trPr>
          <w:trHeight w:val="372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279" w:type="dxa"/>
            <w:vAlign w:val="center"/>
          </w:tcPr>
          <w:p w:rsidR="00022858" w:rsidRPr="006D74E3" w:rsidRDefault="009F1B90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20448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2858" w:rsidRPr="006D74E3" w:rsidTr="006D74E3">
        <w:trPr>
          <w:trHeight w:val="372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Административные вопросы</w:t>
            </w:r>
          </w:p>
        </w:tc>
        <w:tc>
          <w:tcPr>
            <w:tcW w:w="1279" w:type="dxa"/>
            <w:vAlign w:val="center"/>
          </w:tcPr>
          <w:p w:rsidR="00022858" w:rsidRPr="006D74E3" w:rsidRDefault="009F1B90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20448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22858" w:rsidRPr="006D74E3" w:rsidTr="006D74E3">
        <w:trPr>
          <w:trHeight w:val="373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 xml:space="preserve">         Строительство и реконструкция</w:t>
            </w:r>
          </w:p>
        </w:tc>
        <w:tc>
          <w:tcPr>
            <w:tcW w:w="1279" w:type="dxa"/>
            <w:vAlign w:val="center"/>
          </w:tcPr>
          <w:p w:rsidR="00022858" w:rsidRPr="006D74E3" w:rsidRDefault="009F1B90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20448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22858" w:rsidRPr="006D74E3" w:rsidTr="006D74E3">
        <w:trPr>
          <w:trHeight w:val="309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Вопросы торговли</w:t>
            </w:r>
          </w:p>
        </w:tc>
        <w:tc>
          <w:tcPr>
            <w:tcW w:w="1279" w:type="dxa"/>
            <w:vAlign w:val="center"/>
          </w:tcPr>
          <w:p w:rsidR="00022858" w:rsidRPr="006D74E3" w:rsidRDefault="009F1B90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022858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20448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5853" w:rsidRPr="006D74E3" w:rsidTr="006D74E3">
        <w:trPr>
          <w:trHeight w:val="372"/>
          <w:jc w:val="center"/>
        </w:trPr>
        <w:tc>
          <w:tcPr>
            <w:tcW w:w="561" w:type="dxa"/>
            <w:vAlign w:val="center"/>
          </w:tcPr>
          <w:p w:rsidR="00F75853" w:rsidRPr="006D74E3" w:rsidRDefault="009F1B90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024" w:type="dxa"/>
            <w:vAlign w:val="center"/>
          </w:tcPr>
          <w:p w:rsidR="00F75853" w:rsidRPr="006D74E3" w:rsidRDefault="00F75853" w:rsidP="0002285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9" w:type="dxa"/>
            <w:vAlign w:val="center"/>
          </w:tcPr>
          <w:p w:rsidR="00F75853" w:rsidRPr="006D74E3" w:rsidRDefault="009F1B90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vAlign w:val="center"/>
          </w:tcPr>
          <w:p w:rsidR="00F75853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vAlign w:val="center"/>
          </w:tcPr>
          <w:p w:rsidR="00F75853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F75853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F75853" w:rsidRPr="006D74E3" w:rsidRDefault="00F75853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22858" w:rsidRPr="006D74E3" w:rsidTr="006D74E3">
        <w:trPr>
          <w:trHeight w:val="339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ИТОГО</w:t>
            </w:r>
          </w:p>
        </w:tc>
        <w:tc>
          <w:tcPr>
            <w:tcW w:w="1279" w:type="dxa"/>
          </w:tcPr>
          <w:p w:rsidR="00022858" w:rsidRPr="006D74E3" w:rsidRDefault="00F75853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13" w:type="dxa"/>
          </w:tcPr>
          <w:p w:rsidR="00022858" w:rsidRPr="006D74E3" w:rsidRDefault="00F75853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13" w:type="dxa"/>
          </w:tcPr>
          <w:p w:rsidR="00022858" w:rsidRPr="006D74E3" w:rsidRDefault="00F75853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022858" w:rsidRPr="006D74E3" w:rsidRDefault="00F75853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22858" w:rsidRPr="006D74E3" w:rsidRDefault="00204484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</w:tbl>
    <w:p w:rsidR="00022858" w:rsidRDefault="00022858" w:rsidP="00022858">
      <w:pPr>
        <w:widowControl w:val="0"/>
        <w:ind w:firstLine="709"/>
        <w:rPr>
          <w:bCs/>
          <w:iCs/>
        </w:rPr>
      </w:pPr>
    </w:p>
    <w:p w:rsidR="00022858" w:rsidRDefault="00022858" w:rsidP="00022858">
      <w:pPr>
        <w:widowControl w:val="0"/>
        <w:ind w:firstLine="709"/>
        <w:rPr>
          <w:bCs/>
          <w:iCs/>
        </w:rPr>
      </w:pPr>
    </w:p>
    <w:p w:rsidR="00022858" w:rsidRPr="00022858" w:rsidRDefault="00022858" w:rsidP="006D74E3">
      <w:pPr>
        <w:widowControl w:val="0"/>
        <w:ind w:firstLine="709"/>
        <w:jc w:val="both"/>
      </w:pPr>
      <w:r w:rsidRPr="00022858">
        <w:t>Проведен комплекс дополнительных социально значимых мероприятий и встреч с обсуждением проблем, поднятых в обращениях граждан (выездные совещания, встречи, объезды района, интервью, торжественные мероприятия):</w:t>
      </w:r>
    </w:p>
    <w:p w:rsidR="006D74E3" w:rsidRDefault="006D74E3" w:rsidP="006D74E3">
      <w:pPr>
        <w:pStyle w:val="a5"/>
        <w:widowControl w:val="0"/>
        <w:spacing w:after="0"/>
        <w:ind w:left="0" w:firstLine="709"/>
        <w:jc w:val="both"/>
        <w:rPr>
          <w:bCs/>
          <w:iCs/>
        </w:rPr>
      </w:pPr>
    </w:p>
    <w:p w:rsidR="00022858" w:rsidRDefault="00022858" w:rsidP="006D74E3">
      <w:pPr>
        <w:pStyle w:val="a5"/>
        <w:widowControl w:val="0"/>
        <w:spacing w:after="0"/>
        <w:ind w:left="0" w:firstLine="709"/>
        <w:jc w:val="both"/>
      </w:pPr>
      <w:r w:rsidRPr="00022858">
        <w:rPr>
          <w:bCs/>
          <w:iCs/>
        </w:rPr>
        <w:t>В</w:t>
      </w:r>
      <w:r w:rsidR="00891254">
        <w:rPr>
          <w:bCs/>
          <w:iCs/>
        </w:rPr>
        <w:t>о</w:t>
      </w:r>
      <w:r w:rsidRPr="00022858">
        <w:rPr>
          <w:bCs/>
          <w:iCs/>
        </w:rPr>
        <w:t xml:space="preserve"> </w:t>
      </w:r>
      <w:r w:rsidR="00891254">
        <w:rPr>
          <w:bCs/>
          <w:iCs/>
        </w:rPr>
        <w:t>2</w:t>
      </w:r>
      <w:r w:rsidR="00BC7E44">
        <w:rPr>
          <w:bCs/>
          <w:iCs/>
        </w:rPr>
        <w:t xml:space="preserve"> квартале 2016</w:t>
      </w:r>
      <w:r w:rsidRPr="00022858">
        <w:rPr>
          <w:bCs/>
          <w:iCs/>
        </w:rPr>
        <w:t xml:space="preserve"> года был</w:t>
      </w:r>
      <w:r w:rsidR="00891254">
        <w:rPr>
          <w:bCs/>
          <w:iCs/>
        </w:rPr>
        <w:t>и</w:t>
      </w:r>
      <w:r w:rsidRPr="00022858">
        <w:rPr>
          <w:bCs/>
          <w:iCs/>
        </w:rPr>
        <w:t xml:space="preserve"> проведен</w:t>
      </w:r>
      <w:r w:rsidR="00891254">
        <w:rPr>
          <w:bCs/>
          <w:iCs/>
        </w:rPr>
        <w:t>ы</w:t>
      </w:r>
      <w:r w:rsidRPr="00022858">
        <w:rPr>
          <w:bCs/>
          <w:iCs/>
        </w:rPr>
        <w:t xml:space="preserve"> </w:t>
      </w:r>
      <w:r w:rsidR="00891254">
        <w:rPr>
          <w:bCs/>
          <w:iCs/>
        </w:rPr>
        <w:t>2</w:t>
      </w:r>
      <w:r w:rsidRPr="00022858">
        <w:rPr>
          <w:bCs/>
          <w:iCs/>
        </w:rPr>
        <w:t xml:space="preserve"> </w:t>
      </w:r>
      <w:r w:rsidRPr="00022858">
        <w:t>встреч</w:t>
      </w:r>
      <w:r w:rsidR="00891254">
        <w:t>и</w:t>
      </w:r>
      <w:r w:rsidRPr="00022858">
        <w:t xml:space="preserve"> главы, заместителей главы и руководителей структурных подразделений администрации Калининского района с населением МО </w:t>
      </w:r>
      <w:r w:rsidR="00891254">
        <w:t>Прометей и МО № 21</w:t>
      </w:r>
      <w:r w:rsidRPr="00022858">
        <w:t xml:space="preserve"> Калининского района. На встрече присутствовали все руководители администрации, включая начальников структурных подразделений, руководителей ООО «Жилкомсервис», депутатов муниципальных округов. На проведенной встрече жителей волновали вопросы благоустройства, коммунально-бытового обслуживания, строительства и реконструкции</w:t>
      </w:r>
      <w:r w:rsidR="00BC7E44">
        <w:t>, работы транспорта</w:t>
      </w:r>
      <w:r w:rsidRPr="00022858">
        <w:t xml:space="preserve">. На большинство вопросов, заданных на встрече, жители получили аргументированные ответы на местах. </w:t>
      </w:r>
    </w:p>
    <w:p w:rsidR="00891254" w:rsidRPr="00DA0A12" w:rsidRDefault="00891254" w:rsidP="00891254">
      <w:r w:rsidRPr="00DA0A12">
        <w:tab/>
        <w:t xml:space="preserve">Всего поступило обращений – </w:t>
      </w:r>
      <w:r w:rsidR="007202C8" w:rsidRPr="00AF426F">
        <w:t>42</w:t>
      </w:r>
      <w:r w:rsidRPr="00DA0A12">
        <w:t>, из них по вопросам:</w:t>
      </w:r>
    </w:p>
    <w:p w:rsidR="00891254" w:rsidRPr="00DA0A12" w:rsidRDefault="00891254" w:rsidP="00891254">
      <w:pPr>
        <w:numPr>
          <w:ilvl w:val="0"/>
          <w:numId w:val="33"/>
        </w:numPr>
      </w:pPr>
      <w:r w:rsidRPr="00DA0A12">
        <w:t xml:space="preserve">коммунально-бытового обслуживания – </w:t>
      </w:r>
      <w:r w:rsidR="007202C8">
        <w:t>5</w:t>
      </w:r>
    </w:p>
    <w:p w:rsidR="00891254" w:rsidRPr="00DA0A12" w:rsidRDefault="00891254" w:rsidP="00891254">
      <w:pPr>
        <w:numPr>
          <w:ilvl w:val="0"/>
          <w:numId w:val="33"/>
        </w:numPr>
      </w:pPr>
      <w:r w:rsidRPr="00DA0A12">
        <w:t xml:space="preserve">благоустройства </w:t>
      </w:r>
      <w:r>
        <w:t>–</w:t>
      </w:r>
      <w:r w:rsidRPr="00DA0A12">
        <w:t xml:space="preserve"> </w:t>
      </w:r>
      <w:r w:rsidR="007202C8">
        <w:t>1</w:t>
      </w:r>
      <w:r>
        <w:t>4</w:t>
      </w:r>
    </w:p>
    <w:p w:rsidR="00891254" w:rsidRDefault="00891254" w:rsidP="00891254">
      <w:pPr>
        <w:numPr>
          <w:ilvl w:val="0"/>
          <w:numId w:val="33"/>
        </w:numPr>
      </w:pPr>
      <w:r w:rsidRPr="00DA0A12">
        <w:t xml:space="preserve">строительства и реконструкции – </w:t>
      </w:r>
      <w:r w:rsidR="007202C8">
        <w:t>6</w:t>
      </w:r>
    </w:p>
    <w:p w:rsidR="00891254" w:rsidRDefault="00891254" w:rsidP="00891254">
      <w:pPr>
        <w:numPr>
          <w:ilvl w:val="0"/>
          <w:numId w:val="33"/>
        </w:numPr>
      </w:pPr>
      <w:r>
        <w:t xml:space="preserve">торговли – </w:t>
      </w:r>
      <w:r w:rsidR="007202C8">
        <w:t>4</w:t>
      </w:r>
    </w:p>
    <w:p w:rsidR="00891254" w:rsidRDefault="007202C8" w:rsidP="00891254">
      <w:pPr>
        <w:numPr>
          <w:ilvl w:val="0"/>
          <w:numId w:val="33"/>
        </w:numPr>
      </w:pPr>
      <w:r>
        <w:t>здравоохранения – 3</w:t>
      </w:r>
    </w:p>
    <w:p w:rsidR="00891254" w:rsidRDefault="00891254" w:rsidP="00891254">
      <w:pPr>
        <w:numPr>
          <w:ilvl w:val="0"/>
          <w:numId w:val="33"/>
        </w:numPr>
      </w:pPr>
      <w:r>
        <w:t>административным – 3</w:t>
      </w:r>
    </w:p>
    <w:p w:rsidR="00891254" w:rsidRDefault="00891254" w:rsidP="00891254">
      <w:pPr>
        <w:numPr>
          <w:ilvl w:val="0"/>
          <w:numId w:val="33"/>
        </w:numPr>
      </w:pPr>
      <w:r>
        <w:t>образования – 1</w:t>
      </w:r>
    </w:p>
    <w:p w:rsidR="00891254" w:rsidRDefault="00891254" w:rsidP="00891254">
      <w:pPr>
        <w:numPr>
          <w:ilvl w:val="0"/>
          <w:numId w:val="33"/>
        </w:numPr>
      </w:pPr>
      <w:r>
        <w:t xml:space="preserve">разные – </w:t>
      </w:r>
      <w:r w:rsidR="007202C8">
        <w:t>3</w:t>
      </w:r>
    </w:p>
    <w:p w:rsidR="007202C8" w:rsidRDefault="007202C8" w:rsidP="007202C8">
      <w:pPr>
        <w:numPr>
          <w:ilvl w:val="0"/>
          <w:numId w:val="33"/>
        </w:numPr>
      </w:pPr>
      <w:r>
        <w:t>социальным – 1</w:t>
      </w:r>
    </w:p>
    <w:p w:rsidR="007202C8" w:rsidRDefault="007202C8" w:rsidP="007202C8">
      <w:pPr>
        <w:numPr>
          <w:ilvl w:val="0"/>
          <w:numId w:val="33"/>
        </w:numPr>
      </w:pPr>
      <w:r>
        <w:t>транспортным – 2</w:t>
      </w:r>
    </w:p>
    <w:p w:rsidR="00BC7E44" w:rsidRDefault="00BC7E44" w:rsidP="00BC7E44">
      <w:pPr>
        <w:ind w:right="193" w:firstLine="708"/>
        <w:jc w:val="both"/>
      </w:pPr>
      <w:r w:rsidRPr="00DA0A12">
        <w:t xml:space="preserve">В ходе встречи даны устные ответы по </w:t>
      </w:r>
      <w:r w:rsidR="00AF426F">
        <w:t>40</w:t>
      </w:r>
      <w:r w:rsidRPr="00DA0A12">
        <w:t xml:space="preserve"> обращениям. </w:t>
      </w:r>
      <w:r w:rsidR="007202C8">
        <w:t>2</w:t>
      </w:r>
      <w:r w:rsidRPr="00DA0A12">
        <w:t xml:space="preserve"> обращени</w:t>
      </w:r>
      <w:r w:rsidR="007202C8">
        <w:t>я</w:t>
      </w:r>
      <w:r w:rsidRPr="00DA0A12">
        <w:t xml:space="preserve"> наход</w:t>
      </w:r>
      <w:r w:rsidR="007202C8">
        <w:t>ились</w:t>
      </w:r>
      <w:r w:rsidRPr="00DA0A12">
        <w:t xml:space="preserve"> на рассмотрении в структурных подразделениях.</w:t>
      </w:r>
    </w:p>
    <w:p w:rsidR="00BC7E44" w:rsidRPr="00022858" w:rsidRDefault="00BC7E44" w:rsidP="006D74E3">
      <w:pPr>
        <w:pStyle w:val="a5"/>
        <w:widowControl w:val="0"/>
        <w:spacing w:after="0"/>
        <w:ind w:left="0" w:firstLine="709"/>
        <w:jc w:val="both"/>
      </w:pPr>
    </w:p>
    <w:p w:rsidR="00022858" w:rsidRPr="00022858" w:rsidRDefault="00022858" w:rsidP="00022858">
      <w:pPr>
        <w:widowControl w:val="0"/>
        <w:ind w:firstLine="709"/>
        <w:jc w:val="both"/>
      </w:pPr>
      <w:r w:rsidRPr="00022858">
        <w:t>Во исполнение п.11.5 протокола совещания с участием Губернатора Санкт-Петербурга и членов Правительства Санкт-Петербурга от 12.11.2012 № 73-в в</w:t>
      </w:r>
      <w:r w:rsidR="006B2D0B">
        <w:t>о</w:t>
      </w:r>
      <w:r w:rsidRPr="00022858">
        <w:t xml:space="preserve"> </w:t>
      </w:r>
      <w:r w:rsidR="006B2D0B">
        <w:t>2</w:t>
      </w:r>
      <w:r w:rsidRPr="00022858">
        <w:t xml:space="preserve"> квартале 201</w:t>
      </w:r>
      <w:r w:rsidR="00BC7E44">
        <w:t>6</w:t>
      </w:r>
      <w:r w:rsidRPr="00022858">
        <w:t xml:space="preserve"> года в администрации Калининского района проведены встречи с населением (приемы граждан) руководителями следующих исполнительных органов государственной власти Санкт-Петербурга:</w:t>
      </w:r>
    </w:p>
    <w:p w:rsidR="006B2D0B" w:rsidRDefault="006B2D0B" w:rsidP="006B2D0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  <w:r w:rsidRPr="006B2D0B">
        <w:t>14.04.16 - Комитет по физ.культуре и спорту</w:t>
      </w:r>
    </w:p>
    <w:p w:rsidR="006B2D0B" w:rsidRPr="006B2D0B" w:rsidRDefault="006B2D0B" w:rsidP="006B2D0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  <w:r w:rsidRPr="006B2D0B">
        <w:t>20.04.16 - Комитет по внешним связям</w:t>
      </w:r>
    </w:p>
    <w:p w:rsidR="006B2D0B" w:rsidRPr="006B2D0B" w:rsidRDefault="006B2D0B" w:rsidP="006B2D0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  <w:r w:rsidRPr="006B2D0B">
        <w:t xml:space="preserve">21.04.16 - Жилищный комитет </w:t>
      </w:r>
    </w:p>
    <w:p w:rsidR="006B2D0B" w:rsidRPr="006B2D0B" w:rsidRDefault="006B2D0B" w:rsidP="006B2D0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  <w:r w:rsidRPr="006B2D0B">
        <w:t xml:space="preserve">12.05.16 - КРТИ </w:t>
      </w:r>
    </w:p>
    <w:p w:rsidR="006B2D0B" w:rsidRPr="006B2D0B" w:rsidRDefault="006B2D0B" w:rsidP="006B2D0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  <w:r w:rsidRPr="006B2D0B">
        <w:t>18.05.16 - КГА</w:t>
      </w:r>
    </w:p>
    <w:p w:rsidR="006B2D0B" w:rsidRPr="006B2D0B" w:rsidRDefault="006B2D0B" w:rsidP="006B2D0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  <w:r w:rsidRPr="006B2D0B">
        <w:t xml:space="preserve">08.06.16 - Комитет по образованию </w:t>
      </w:r>
    </w:p>
    <w:p w:rsidR="00063951" w:rsidRDefault="00063951" w:rsidP="00634121">
      <w:pPr>
        <w:widowControl w:val="0"/>
        <w:autoSpaceDE w:val="0"/>
        <w:autoSpaceDN w:val="0"/>
        <w:adjustRightInd w:val="0"/>
        <w:ind w:firstLine="709"/>
        <w:jc w:val="both"/>
      </w:pPr>
    </w:p>
    <w:p w:rsidR="00CC1422" w:rsidRPr="00923826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 w:rsidR="00DA5F4E">
        <w:t>221</w:t>
      </w:r>
      <w:r w:rsidRPr="00923826">
        <w:t xml:space="preserve"> обращени</w:t>
      </w:r>
      <w:r w:rsidR="00DA5F4E">
        <w:t>е</w:t>
      </w:r>
      <w:r w:rsidRPr="00923826">
        <w:t xml:space="preserve"> граждан и юридических лиц (обращения, поступившие от Губернатора, вице-губернаторов СПб, обращения по вопросам законности установки торговых павильонов, об организации личного приема и т.д.). </w:t>
      </w:r>
    </w:p>
    <w:p w:rsidR="00CC1422" w:rsidRPr="00923826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Наибольшее количество обращений в администрацию поступило от жителей </w:t>
      </w:r>
      <w:r w:rsidR="00923826">
        <w:t>района</w:t>
      </w:r>
      <w:r w:rsidRPr="00923826">
        <w:t xml:space="preserve"> – </w:t>
      </w:r>
      <w:r w:rsidR="00DA5F4E">
        <w:t>1120</w:t>
      </w:r>
      <w:r w:rsidRPr="00923826">
        <w:t xml:space="preserve">. </w:t>
      </w:r>
      <w:r w:rsidR="00923826">
        <w:t>О</w:t>
      </w:r>
      <w:r w:rsidR="00923826" w:rsidRPr="00C94D88">
        <w:t>т граждан через другие органы власти</w:t>
      </w:r>
      <w:r w:rsidR="00923826">
        <w:t xml:space="preserve"> </w:t>
      </w:r>
      <w:r w:rsidRPr="00923826">
        <w:t xml:space="preserve">поступило </w:t>
      </w:r>
      <w:r w:rsidR="00DA5F4E">
        <w:t>1212</w:t>
      </w:r>
      <w:r w:rsidRPr="00923826">
        <w:t xml:space="preserve"> обращени</w:t>
      </w:r>
      <w:r w:rsidR="00DA5F4E">
        <w:t>й</w:t>
      </w:r>
      <w:r w:rsidRPr="00923826">
        <w:t xml:space="preserve">, при этом электронной почтой (в т.ч. сайтом «задай вопрос главе») воспользовалось </w:t>
      </w:r>
      <w:r w:rsidR="00DA5F4E">
        <w:t>703</w:t>
      </w:r>
      <w:r w:rsidRPr="00923826">
        <w:t xml:space="preserve"> человек</w:t>
      </w:r>
      <w:r w:rsidR="00DA5F4E">
        <w:t>а</w:t>
      </w:r>
      <w:r w:rsidRPr="00923826">
        <w:t>.</w:t>
      </w:r>
    </w:p>
    <w:p w:rsidR="00CC1422" w:rsidRDefault="00CC1422" w:rsidP="00634121">
      <w:pPr>
        <w:autoSpaceDE w:val="0"/>
        <w:autoSpaceDN w:val="0"/>
        <w:adjustRightInd w:val="0"/>
        <w:ind w:firstLine="709"/>
        <w:jc w:val="both"/>
      </w:pPr>
      <w:r>
        <w:t xml:space="preserve">С 01.11.2011 на портале администрации района работает электронная приемная главы администрации «Задай вопрос главе». Всего с 01.11.2011 в администрацию поступило </w:t>
      </w:r>
      <w:r w:rsidR="00877EFE">
        <w:t>2802</w:t>
      </w:r>
      <w:r>
        <w:t xml:space="preserve"> обращени</w:t>
      </w:r>
      <w:r w:rsidR="00877EFE">
        <w:t>я</w:t>
      </w:r>
      <w:r>
        <w:t xml:space="preserve">, за </w:t>
      </w:r>
      <w:r w:rsidR="00DA5F4E">
        <w:t>2</w:t>
      </w:r>
      <w:r w:rsidR="00923826">
        <w:t xml:space="preserve"> квартал</w:t>
      </w:r>
      <w:r>
        <w:t xml:space="preserve"> 201</w:t>
      </w:r>
      <w:r w:rsidR="0067616A">
        <w:t>6</w:t>
      </w:r>
      <w:r>
        <w:t xml:space="preserve"> года – </w:t>
      </w:r>
      <w:r w:rsidR="00DA5F4E">
        <w:t>183</w:t>
      </w:r>
      <w:r>
        <w:t xml:space="preserve">. </w:t>
      </w:r>
    </w:p>
    <w:p w:rsidR="00CC1422" w:rsidRDefault="00CC1422" w:rsidP="00634121">
      <w:pPr>
        <w:tabs>
          <w:tab w:val="left" w:pos="720"/>
        </w:tabs>
        <w:ind w:firstLine="709"/>
        <w:jc w:val="both"/>
        <w:rPr>
          <w:b/>
        </w:rPr>
      </w:pPr>
    </w:p>
    <w:p w:rsidR="00CC1422" w:rsidRPr="00A263FD" w:rsidRDefault="00CE71C8" w:rsidP="00CE71C8">
      <w:pPr>
        <w:tabs>
          <w:tab w:val="left" w:pos="720"/>
        </w:tabs>
        <w:ind w:firstLine="709"/>
        <w:jc w:val="both"/>
      </w:pPr>
      <w:r w:rsidRPr="00CE71C8">
        <w:t>О</w:t>
      </w:r>
      <w:r w:rsidR="00CC1422" w:rsidRPr="00CE71C8">
        <w:t xml:space="preserve">сновной проблемой для граждан является </w:t>
      </w:r>
      <w:r w:rsidR="00CC1422" w:rsidRPr="00CE71C8">
        <w:rPr>
          <w:u w:val="single"/>
        </w:rPr>
        <w:t>коммунально-бытовое обслуживание</w:t>
      </w:r>
      <w:r w:rsidR="00CC1422" w:rsidRPr="00AD6270">
        <w:t xml:space="preserve"> населения. </w:t>
      </w:r>
      <w:r w:rsidR="00CC1422">
        <w:t xml:space="preserve">За </w:t>
      </w:r>
      <w:r w:rsidR="002468CD">
        <w:t>2</w:t>
      </w:r>
      <w:r>
        <w:t xml:space="preserve"> квартал</w:t>
      </w:r>
      <w:r w:rsidR="00CC1422">
        <w:t xml:space="preserve"> </w:t>
      </w:r>
      <w:r w:rsidR="00CC1422" w:rsidRPr="00A263FD">
        <w:t>20</w:t>
      </w:r>
      <w:r w:rsidR="00CC1422">
        <w:t>1</w:t>
      </w:r>
      <w:r w:rsidR="00AB40B2">
        <w:t>6</w:t>
      </w:r>
      <w:r w:rsidR="00CC1422" w:rsidRPr="00A263FD">
        <w:t xml:space="preserve"> год</w:t>
      </w:r>
      <w:r w:rsidR="00CC1422">
        <w:t>а</w:t>
      </w:r>
      <w:r w:rsidR="00CC1422" w:rsidRPr="00A263FD">
        <w:t xml:space="preserve"> жалобы, поступившие от жителей по тематике – коммунально-бытовое обслуживание населения выглядят следующим образом:</w:t>
      </w:r>
    </w:p>
    <w:p w:rsidR="00CC1422" w:rsidRDefault="00CC1422" w:rsidP="006F0262">
      <w:pPr>
        <w:tabs>
          <w:tab w:val="left" w:pos="720"/>
        </w:tabs>
        <w:ind w:firstLine="720"/>
        <w:jc w:val="both"/>
        <w:rPr>
          <w:b/>
        </w:rPr>
      </w:pPr>
    </w:p>
    <w:tbl>
      <w:tblPr>
        <w:tblW w:w="9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74"/>
        <w:gridCol w:w="1474"/>
      </w:tblGrid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b/>
                <w:sz w:val="22"/>
                <w:szCs w:val="22"/>
              </w:rPr>
            </w:pPr>
            <w:r w:rsidRPr="002468CD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b/>
                <w:sz w:val="22"/>
                <w:szCs w:val="22"/>
              </w:rPr>
            </w:pPr>
            <w:r w:rsidRPr="002468CD">
              <w:rPr>
                <w:b/>
                <w:sz w:val="22"/>
                <w:szCs w:val="22"/>
              </w:rPr>
              <w:t>2016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b/>
                <w:sz w:val="22"/>
                <w:szCs w:val="22"/>
              </w:rPr>
            </w:pPr>
            <w:r w:rsidRPr="002468CD">
              <w:rPr>
                <w:b/>
                <w:sz w:val="22"/>
                <w:szCs w:val="22"/>
              </w:rPr>
              <w:t>КОММУНАЛЬНО-БЫТОВОЕ ОБСЛУЖИВАНИЕ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b/>
                <w:sz w:val="22"/>
                <w:szCs w:val="22"/>
              </w:rPr>
            </w:pPr>
            <w:r w:rsidRPr="002468CD">
              <w:rPr>
                <w:b/>
                <w:sz w:val="22"/>
                <w:szCs w:val="22"/>
              </w:rPr>
              <w:t xml:space="preserve">1638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b/>
                <w:sz w:val="22"/>
                <w:szCs w:val="22"/>
              </w:rPr>
            </w:pPr>
            <w:r w:rsidRPr="002468CD">
              <w:rPr>
                <w:b/>
                <w:sz w:val="22"/>
                <w:szCs w:val="22"/>
              </w:rPr>
              <w:t xml:space="preserve">1165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аренда земли под гаражи, другие гаражные вопросы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19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     благоустройство городов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1123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671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бытовое обслуживание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водоснабжение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29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вопросы ЖСК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вопросы ТСЖ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15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ГСК, КАС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другие вопросы коммунально-бытового обслуживания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37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24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жалобы на работников коммунального хозяйства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замена сан. оборудования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замена стояков, батарей, труб, установка счетчиков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24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коммунальное обслуживание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ликвидация свалок, контейнерные площадки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24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о домовладении и землепользовании в городах и поселках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62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34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обеспечение газом, топливом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     оплата жилья и коммунальных услуг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128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156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отлов бездомных животных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протечки кровли, стеновых панелей, балконов и др.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работа ЖЭС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работа лифтов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18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работа телевизионных антенн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ремонт дорог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15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34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ремонт полов, окон, дверей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ремонт электроплит, замена газовых плит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ритуальные услуги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садово-парковое хозяйство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сантехническое состояние жилья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сантехническое состояние подвалов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содержание лестничных клеток и дворовых территорий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20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28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     текущий, косметический, капитальный ремонт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60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i/>
                <w:sz w:val="22"/>
                <w:szCs w:val="22"/>
              </w:rPr>
            </w:pPr>
            <w:r w:rsidRPr="002468CD">
              <w:rPr>
                <w:i/>
                <w:sz w:val="22"/>
                <w:szCs w:val="22"/>
              </w:rPr>
              <w:t xml:space="preserve">47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центральное отопление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2468CD" w:rsidRPr="002468CD" w:rsidTr="002468CD">
        <w:tc>
          <w:tcPr>
            <w:tcW w:w="6629" w:type="dxa"/>
            <w:shd w:val="clear" w:color="auto" w:fill="auto"/>
          </w:tcPr>
          <w:p w:rsidR="002468CD" w:rsidRPr="002468CD" w:rsidRDefault="002468CD" w:rsidP="005C42AB">
            <w:pPr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     эл.снабжение, освещение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2468CD" w:rsidRPr="002468CD" w:rsidRDefault="002468CD" w:rsidP="005C42AB">
            <w:pPr>
              <w:jc w:val="center"/>
              <w:rPr>
                <w:sz w:val="22"/>
                <w:szCs w:val="22"/>
              </w:rPr>
            </w:pPr>
            <w:r w:rsidRPr="002468CD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</w:tbl>
    <w:p w:rsidR="002468CD" w:rsidRDefault="002468CD" w:rsidP="006F0262">
      <w:pPr>
        <w:tabs>
          <w:tab w:val="left" w:pos="720"/>
        </w:tabs>
        <w:ind w:firstLine="720"/>
        <w:jc w:val="both"/>
        <w:rPr>
          <w:b/>
        </w:rPr>
      </w:pPr>
    </w:p>
    <w:p w:rsidR="002468CD" w:rsidRDefault="002468CD" w:rsidP="006F0262">
      <w:pPr>
        <w:tabs>
          <w:tab w:val="left" w:pos="720"/>
        </w:tabs>
        <w:ind w:firstLine="720"/>
        <w:jc w:val="both"/>
        <w:rPr>
          <w:b/>
        </w:rPr>
      </w:pPr>
    </w:p>
    <w:p w:rsidR="002468CD" w:rsidRDefault="002468CD" w:rsidP="006F0262">
      <w:pPr>
        <w:tabs>
          <w:tab w:val="left" w:pos="720"/>
        </w:tabs>
        <w:ind w:firstLine="720"/>
        <w:jc w:val="both"/>
        <w:rPr>
          <w:b/>
        </w:rPr>
      </w:pPr>
    </w:p>
    <w:p w:rsidR="002468CD" w:rsidRDefault="002468CD" w:rsidP="006F0262">
      <w:pPr>
        <w:tabs>
          <w:tab w:val="left" w:pos="720"/>
        </w:tabs>
        <w:ind w:firstLine="720"/>
        <w:jc w:val="both"/>
        <w:rPr>
          <w:b/>
        </w:rPr>
      </w:pPr>
    </w:p>
    <w:p w:rsidR="002468CD" w:rsidRDefault="002468CD" w:rsidP="006F0262">
      <w:pPr>
        <w:tabs>
          <w:tab w:val="left" w:pos="720"/>
        </w:tabs>
        <w:ind w:firstLine="720"/>
        <w:jc w:val="both"/>
        <w:rPr>
          <w:b/>
        </w:rPr>
      </w:pPr>
    </w:p>
    <w:p w:rsidR="00CE71C8" w:rsidRDefault="00CE71C8" w:rsidP="006F0262">
      <w:pPr>
        <w:tabs>
          <w:tab w:val="left" w:pos="720"/>
        </w:tabs>
        <w:ind w:firstLine="720"/>
        <w:jc w:val="both"/>
        <w:rPr>
          <w:b/>
        </w:rPr>
      </w:pPr>
    </w:p>
    <w:p w:rsidR="00467C2D" w:rsidRDefault="00CC1422" w:rsidP="00634121">
      <w:pPr>
        <w:tabs>
          <w:tab w:val="left" w:pos="0"/>
        </w:tabs>
        <w:ind w:firstLine="709"/>
        <w:jc w:val="both"/>
      </w:pPr>
      <w:r>
        <w:t xml:space="preserve">Ведущая тема среди </w:t>
      </w:r>
      <w:r w:rsidRPr="00BE5877">
        <w:t>вопросов коммунально-бытового обслуживания</w:t>
      </w:r>
      <w:r>
        <w:t xml:space="preserve"> – обращения </w:t>
      </w:r>
      <w:r w:rsidRPr="00F64144">
        <w:t>по вопросам благоустройства и озеленения города</w:t>
      </w:r>
      <w:r>
        <w:t xml:space="preserve"> </w:t>
      </w:r>
      <w:r w:rsidR="00BE5877">
        <w:t>–</w:t>
      </w:r>
      <w:r>
        <w:t xml:space="preserve"> </w:t>
      </w:r>
      <w:r w:rsidR="002468CD">
        <w:t>57,6</w:t>
      </w:r>
      <w:r>
        <w:t>% (</w:t>
      </w:r>
      <w:r w:rsidR="002468CD">
        <w:t>671</w:t>
      </w:r>
      <w:r>
        <w:t>)</w:t>
      </w:r>
      <w:r w:rsidRPr="00F64144">
        <w:t>.</w:t>
      </w:r>
      <w:r>
        <w:t xml:space="preserve"> </w:t>
      </w:r>
    </w:p>
    <w:p w:rsidR="003E2A57" w:rsidRDefault="00467C2D" w:rsidP="00634121">
      <w:pPr>
        <w:tabs>
          <w:tab w:val="left" w:pos="0"/>
        </w:tabs>
        <w:ind w:firstLine="709"/>
        <w:jc w:val="both"/>
      </w:pPr>
      <w:r>
        <w:t>П</w:t>
      </w:r>
      <w:r w:rsidR="00CC1422">
        <w:t xml:space="preserve">о подтематике «благоустройство» прошло </w:t>
      </w:r>
      <w:r w:rsidR="009439A1">
        <w:t>уменьшение вопросов в основном в связи с уменьшением поступления обращений на сайт</w:t>
      </w:r>
      <w:r w:rsidR="003E2A57">
        <w:t>ы</w:t>
      </w:r>
      <w:r w:rsidR="009439A1">
        <w:t xml:space="preserve"> сети Интернет </w:t>
      </w:r>
      <w:r w:rsidR="009439A1" w:rsidRPr="009439A1">
        <w:t>scoutapp.org</w:t>
      </w:r>
      <w:r w:rsidR="003E2A57">
        <w:t xml:space="preserve"> и  Сердитый гражданин:</w:t>
      </w:r>
      <w:r w:rsidR="009439A1">
        <w:t xml:space="preserve"> </w:t>
      </w:r>
    </w:p>
    <w:p w:rsidR="003E2A57" w:rsidRDefault="003E2A57" w:rsidP="00634121">
      <w:pPr>
        <w:tabs>
          <w:tab w:val="left" w:pos="0"/>
        </w:tabs>
        <w:ind w:firstLine="709"/>
        <w:jc w:val="both"/>
      </w:pPr>
      <w:r w:rsidRPr="009439A1">
        <w:t>scoutapp.org</w:t>
      </w:r>
      <w:r>
        <w:t xml:space="preserve"> - в</w:t>
      </w:r>
      <w:r w:rsidR="002F1F2E">
        <w:t>о</w:t>
      </w:r>
      <w:r w:rsidR="009439A1">
        <w:t xml:space="preserve"> </w:t>
      </w:r>
      <w:r w:rsidR="002F1F2E">
        <w:t xml:space="preserve">2 </w:t>
      </w:r>
      <w:r w:rsidR="009439A1">
        <w:t xml:space="preserve">квартале 2015 года поступило </w:t>
      </w:r>
      <w:r w:rsidR="002F1F2E">
        <w:t>160</w:t>
      </w:r>
      <w:r w:rsidR="009439A1">
        <w:t xml:space="preserve"> обращений, в</w:t>
      </w:r>
      <w:r w:rsidR="002F1F2E">
        <w:t>о</w:t>
      </w:r>
      <w:r w:rsidR="009439A1">
        <w:t xml:space="preserve"> </w:t>
      </w:r>
      <w:r w:rsidR="002F1F2E">
        <w:t>2</w:t>
      </w:r>
      <w:r w:rsidR="009439A1">
        <w:t xml:space="preserve"> квартале 2016 года – </w:t>
      </w:r>
      <w:r w:rsidR="002F1F2E">
        <w:t>0</w:t>
      </w:r>
    </w:p>
    <w:p w:rsidR="009439A1" w:rsidRDefault="003E2A57" w:rsidP="00634121">
      <w:pPr>
        <w:tabs>
          <w:tab w:val="left" w:pos="0"/>
        </w:tabs>
        <w:ind w:firstLine="709"/>
        <w:jc w:val="both"/>
      </w:pPr>
      <w:r>
        <w:t>Сердитый гражданин – во 2 квартале 2015 года поступило 76 обращений, во 2 квартале 2016 года – 1</w:t>
      </w:r>
      <w:r w:rsidR="009439A1">
        <w:t xml:space="preserve">.  </w:t>
      </w:r>
    </w:p>
    <w:p w:rsidR="00CC1422" w:rsidRDefault="009439A1" w:rsidP="00634121">
      <w:pPr>
        <w:tabs>
          <w:tab w:val="left" w:pos="0"/>
        </w:tabs>
        <w:ind w:firstLine="709"/>
        <w:jc w:val="both"/>
      </w:pPr>
      <w:r>
        <w:t xml:space="preserve"> Здесь преобладают вопросы: </w:t>
      </w:r>
      <w:r w:rsidRPr="005B73BB">
        <w:t>восстановлени</w:t>
      </w:r>
      <w:r>
        <w:t>е газонов</w:t>
      </w:r>
      <w:r w:rsidRPr="005B73BB">
        <w:t xml:space="preserve"> и газонн</w:t>
      </w:r>
      <w:r>
        <w:t>ых</w:t>
      </w:r>
      <w:r w:rsidRPr="005B73BB">
        <w:t xml:space="preserve"> ограждени</w:t>
      </w:r>
      <w:r>
        <w:t xml:space="preserve">й после несанкционированной парковки автотранспорта, </w:t>
      </w:r>
      <w:r w:rsidR="00CC1422">
        <w:t xml:space="preserve">благоустройство и уширение дворовых </w:t>
      </w:r>
      <w:r w:rsidR="00CC1422">
        <w:lastRenderedPageBreak/>
        <w:t>территорий, ликвидаци</w:t>
      </w:r>
      <w:r>
        <w:t>я</w:t>
      </w:r>
      <w:r w:rsidR="00CC1422">
        <w:t xml:space="preserve"> несанкционированной рекламы с ф</w:t>
      </w:r>
      <w:r>
        <w:t>асадов и прилегающих территорий.</w:t>
      </w:r>
      <w:r w:rsidR="00CC1422">
        <w:t xml:space="preserve"> </w:t>
      </w:r>
    </w:p>
    <w:p w:rsidR="003B41A5" w:rsidRPr="003B41A5" w:rsidRDefault="0049592C" w:rsidP="00634121">
      <w:pPr>
        <w:pStyle w:val="Style23"/>
        <w:shd w:val="clear" w:color="auto" w:fill="auto"/>
        <w:spacing w:after="0" w:line="240" w:lineRule="auto"/>
        <w:ind w:firstLine="709"/>
        <w:jc w:val="both"/>
        <w:rPr>
          <w:sz w:val="24"/>
        </w:rPr>
      </w:pPr>
      <w:r w:rsidRPr="003B41A5">
        <w:rPr>
          <w:sz w:val="24"/>
        </w:rPr>
        <w:t xml:space="preserve">Следующая по количеству обращений – подтематика «оплата жилья и коммунальных услуг» - </w:t>
      </w:r>
      <w:r w:rsidR="00C161C4">
        <w:rPr>
          <w:sz w:val="24"/>
        </w:rPr>
        <w:t>156</w:t>
      </w:r>
      <w:r w:rsidRPr="003B41A5">
        <w:rPr>
          <w:sz w:val="24"/>
        </w:rPr>
        <w:t xml:space="preserve"> обращени</w:t>
      </w:r>
      <w:r w:rsidR="00177938">
        <w:rPr>
          <w:sz w:val="24"/>
        </w:rPr>
        <w:t>й</w:t>
      </w:r>
      <w:r w:rsidRPr="003B41A5">
        <w:rPr>
          <w:sz w:val="24"/>
        </w:rPr>
        <w:t xml:space="preserve"> за </w:t>
      </w:r>
      <w:r w:rsidR="00C161C4">
        <w:rPr>
          <w:sz w:val="24"/>
        </w:rPr>
        <w:t>2</w:t>
      </w:r>
      <w:r w:rsidR="001F36CF">
        <w:rPr>
          <w:sz w:val="24"/>
        </w:rPr>
        <w:t xml:space="preserve"> квартал</w:t>
      </w:r>
      <w:r w:rsidRPr="003B41A5">
        <w:rPr>
          <w:sz w:val="24"/>
        </w:rPr>
        <w:t xml:space="preserve"> 201</w:t>
      </w:r>
      <w:r w:rsidR="00177938">
        <w:rPr>
          <w:sz w:val="24"/>
        </w:rPr>
        <w:t>6</w:t>
      </w:r>
      <w:r w:rsidRPr="003B41A5">
        <w:rPr>
          <w:sz w:val="24"/>
        </w:rPr>
        <w:t xml:space="preserve"> года. Данную подтематику составляют обращения, поступившие из Жилищного комитета Администрации Губернатора СПб с портала «Горячая линия»</w:t>
      </w:r>
      <w:r w:rsidR="003B41A5" w:rsidRPr="003B41A5">
        <w:rPr>
          <w:sz w:val="24"/>
        </w:rPr>
        <w:t xml:space="preserve"> (</w:t>
      </w:r>
      <w:r w:rsidR="00C161C4">
        <w:rPr>
          <w:sz w:val="24"/>
        </w:rPr>
        <w:t>129</w:t>
      </w:r>
      <w:r w:rsidR="003B41A5" w:rsidRPr="003B41A5">
        <w:rPr>
          <w:sz w:val="24"/>
        </w:rPr>
        <w:t>)</w:t>
      </w:r>
      <w:r w:rsidR="003B41A5">
        <w:rPr>
          <w:sz w:val="24"/>
        </w:rPr>
        <w:t>;</w:t>
      </w:r>
      <w:r w:rsidRPr="003B41A5">
        <w:rPr>
          <w:sz w:val="24"/>
        </w:rPr>
        <w:t xml:space="preserve"> обращения от граждан напрямую в администрацию по вопросам начисления суммы коммунальных услуг и предоставления субсидий и компенсаций на оплату жилья</w:t>
      </w:r>
      <w:r w:rsidR="003B41A5">
        <w:rPr>
          <w:sz w:val="24"/>
        </w:rPr>
        <w:t>;</w:t>
      </w:r>
      <w:r w:rsidR="003B41A5" w:rsidRPr="003B41A5">
        <w:rPr>
          <w:sz w:val="24"/>
        </w:rPr>
        <w:t xml:space="preserve"> </w:t>
      </w:r>
      <w:r w:rsidR="003B41A5" w:rsidRPr="003B41A5">
        <w:rPr>
          <w:rStyle w:val="CharStyle24"/>
          <w:color w:val="000000"/>
          <w:sz w:val="24"/>
        </w:rPr>
        <w:t>предоставлени</w:t>
      </w:r>
      <w:r w:rsidR="003B41A5">
        <w:rPr>
          <w:rStyle w:val="CharStyle24"/>
          <w:color w:val="000000"/>
          <w:sz w:val="24"/>
        </w:rPr>
        <w:t>е</w:t>
      </w:r>
      <w:r w:rsidR="003B41A5" w:rsidRPr="003B41A5">
        <w:rPr>
          <w:rStyle w:val="CharStyle24"/>
          <w:color w:val="000000"/>
          <w:sz w:val="24"/>
        </w:rPr>
        <w:t xml:space="preserve"> мер социальной поддержки по оплате жилого помещения и коммунальных услуг в форме денежных выплат </w:t>
      </w:r>
      <w:r w:rsidR="003B41A5">
        <w:rPr>
          <w:rStyle w:val="CharStyle24"/>
          <w:color w:val="000000"/>
          <w:sz w:val="24"/>
        </w:rPr>
        <w:t xml:space="preserve">в соответствии с </w:t>
      </w:r>
      <w:r w:rsidR="003B41A5" w:rsidRPr="003B41A5">
        <w:rPr>
          <w:rStyle w:val="CharStyle24"/>
          <w:color w:val="000000"/>
          <w:sz w:val="24"/>
        </w:rPr>
        <w:t>Законом Санкт-Петербурга от 20.05.2009 № 228-45 «О форме предоставления мер социальной поддержки по оплате жилого помещения и коммунальных услуг в Санкт-Петербурге»</w:t>
      </w:r>
      <w:r w:rsidR="003B41A5">
        <w:rPr>
          <w:rStyle w:val="CharStyle24"/>
          <w:color w:val="000000"/>
          <w:sz w:val="24"/>
        </w:rPr>
        <w:t>.</w:t>
      </w:r>
    </w:p>
    <w:p w:rsidR="00987ADA" w:rsidRDefault="00987ADA" w:rsidP="00634121">
      <w:pPr>
        <w:ind w:firstLine="709"/>
        <w:jc w:val="both"/>
      </w:pPr>
      <w:r w:rsidRPr="00B34FE8">
        <w:t>Жители жаловались на повышение расценок на оплату электроэнергии, снижение компенсаций на оплату коммунальных услуг, требовали произвести перерасчет стоимости коммунальных услуг в связи с невыполнением надлежащ</w:t>
      </w:r>
      <w:r w:rsidR="00823041">
        <w:t>их работ коммунальными службами</w:t>
      </w:r>
      <w:r w:rsidR="00CB218E">
        <w:t>.</w:t>
      </w:r>
      <w:r>
        <w:t xml:space="preserve"> </w:t>
      </w:r>
      <w:r w:rsidR="00620C6C">
        <w:t xml:space="preserve"> </w:t>
      </w:r>
    </w:p>
    <w:p w:rsidR="00620C6C" w:rsidRDefault="00620C6C" w:rsidP="00634121">
      <w:pPr>
        <w:ind w:firstLine="709"/>
        <w:jc w:val="both"/>
      </w:pPr>
      <w:r>
        <w:t>Подтематику «текущий, косметический, капитальный ремонт» (</w:t>
      </w:r>
      <w:r w:rsidR="00C61A29">
        <w:t>47</w:t>
      </w:r>
      <w:r>
        <w:t>) составляют</w:t>
      </w:r>
      <w:r w:rsidR="00092EF0">
        <w:t>, в основном,</w:t>
      </w:r>
      <w:r>
        <w:t xml:space="preserve"> просьбы о</w:t>
      </w:r>
      <w:r w:rsidRPr="00620C6C">
        <w:t xml:space="preserve"> включени</w:t>
      </w:r>
      <w:r>
        <w:t>и</w:t>
      </w:r>
      <w:r w:rsidRPr="00620C6C">
        <w:t xml:space="preserve"> дом</w:t>
      </w:r>
      <w:r>
        <w:t>ов</w:t>
      </w:r>
      <w:r w:rsidRPr="00620C6C">
        <w:t xml:space="preserve"> в адресн</w:t>
      </w:r>
      <w:r>
        <w:t>ые</w:t>
      </w:r>
      <w:r w:rsidRPr="00620C6C">
        <w:t xml:space="preserve"> программ</w:t>
      </w:r>
      <w:r>
        <w:t>ы</w:t>
      </w:r>
      <w:r w:rsidRPr="00620C6C">
        <w:t xml:space="preserve"> по кап</w:t>
      </w:r>
      <w:r>
        <w:t xml:space="preserve">итальному </w:t>
      </w:r>
      <w:r w:rsidRPr="00620C6C">
        <w:t xml:space="preserve">ремонту </w:t>
      </w:r>
      <w:r>
        <w:t>либо о переносе сроков выполнения капитальн</w:t>
      </w:r>
      <w:r w:rsidR="00F312AF">
        <w:t>ого</w:t>
      </w:r>
      <w:r>
        <w:t xml:space="preserve"> ремонт</w:t>
      </w:r>
      <w:r w:rsidR="00F312AF">
        <w:t>а</w:t>
      </w:r>
      <w:r>
        <w:t xml:space="preserve"> МКД.</w:t>
      </w:r>
      <w:r w:rsidR="00C30212">
        <w:t xml:space="preserve"> </w:t>
      </w:r>
    </w:p>
    <w:p w:rsidR="004C1F89" w:rsidRPr="00D43F38" w:rsidRDefault="004C1F89" w:rsidP="00D43F38">
      <w:pPr>
        <w:widowControl w:val="0"/>
        <w:ind w:firstLine="709"/>
        <w:jc w:val="both"/>
      </w:pPr>
    </w:p>
    <w:p w:rsidR="000925B5" w:rsidRDefault="00C61A29" w:rsidP="000925B5">
      <w:pPr>
        <w:widowControl w:val="0"/>
        <w:tabs>
          <w:tab w:val="left" w:pos="0"/>
        </w:tabs>
        <w:ind w:firstLine="709"/>
        <w:jc w:val="both"/>
      </w:pPr>
      <w:r>
        <w:t>10</w:t>
      </w:r>
      <w:r w:rsidR="005D4B96">
        <w:t>,</w:t>
      </w:r>
      <w:r>
        <w:t>5</w:t>
      </w:r>
      <w:r w:rsidR="00CC1422" w:rsidRPr="001F36CF">
        <w:t xml:space="preserve">% от общего количества обращений поступило по </w:t>
      </w:r>
      <w:r w:rsidR="00CC1422" w:rsidRPr="001F36CF">
        <w:rPr>
          <w:u w:val="single"/>
        </w:rPr>
        <w:t>жилищным проблемам</w:t>
      </w:r>
      <w:r w:rsidR="00CC1422" w:rsidRPr="001F36CF">
        <w:t>. Объем</w:t>
      </w:r>
      <w:r w:rsidR="00CC1422" w:rsidRPr="0098609D">
        <w:t xml:space="preserve"> корреспонденции по жилищным вопросам </w:t>
      </w:r>
      <w:r w:rsidR="00665F59">
        <w:t>снизился</w:t>
      </w:r>
      <w:r w:rsidR="00CC1422">
        <w:t xml:space="preserve"> </w:t>
      </w:r>
      <w:r w:rsidR="00CC1422" w:rsidRPr="0098609D">
        <w:t xml:space="preserve">и составляет </w:t>
      </w:r>
      <w:r>
        <w:t>244</w:t>
      </w:r>
      <w:r w:rsidR="00CC1422">
        <w:t xml:space="preserve"> обращени</w:t>
      </w:r>
      <w:r>
        <w:t>я</w:t>
      </w:r>
      <w:r w:rsidR="00CC1422" w:rsidRPr="0098609D">
        <w:t xml:space="preserve"> против </w:t>
      </w:r>
      <w:r>
        <w:t>255</w:t>
      </w:r>
      <w:r w:rsidR="00CC1422" w:rsidRPr="0098609D">
        <w:t xml:space="preserve"> </w:t>
      </w:r>
      <w:r w:rsidR="00CC1422">
        <w:t xml:space="preserve">за </w:t>
      </w:r>
      <w:r>
        <w:t>2</w:t>
      </w:r>
      <w:r w:rsidR="009B5052">
        <w:t xml:space="preserve"> квартал</w:t>
      </w:r>
      <w:r w:rsidR="00CC1422" w:rsidRPr="0098609D">
        <w:t xml:space="preserve"> 201</w:t>
      </w:r>
      <w:r w:rsidR="00665F59">
        <w:t>5</w:t>
      </w:r>
      <w:r w:rsidR="00CC1422" w:rsidRPr="0098609D">
        <w:t xml:space="preserve"> года.</w:t>
      </w:r>
      <w:r w:rsidR="000925B5">
        <w:t xml:space="preserve"> </w:t>
      </w:r>
      <w:r w:rsidR="00CC1422">
        <w:t xml:space="preserve">В данной тематике незначительно увеличилось количество обращений по </w:t>
      </w:r>
      <w:r>
        <w:t xml:space="preserve">подтематике «другие жилищные вопросы» </w:t>
      </w:r>
      <w:r w:rsidR="009B5052">
        <w:t>(на 3</w:t>
      </w:r>
      <w:r>
        <w:t>0)</w:t>
      </w:r>
      <w:r w:rsidR="00CC1422" w:rsidRPr="00524631">
        <w:t xml:space="preserve">. </w:t>
      </w:r>
      <w:r w:rsidR="000925B5" w:rsidRPr="00524631">
        <w:t xml:space="preserve">Сюда входят такие просьбы граждан, как актуализация учетного дела, выдача копий справок и распоряжений, выселение незаконно проживающих в коммунальных квартирах граждан. </w:t>
      </w:r>
    </w:p>
    <w:p w:rsidR="00CC1422" w:rsidRPr="0061581B" w:rsidRDefault="00CC1422" w:rsidP="00634121">
      <w:pPr>
        <w:tabs>
          <w:tab w:val="left" w:pos="0"/>
        </w:tabs>
        <w:ind w:firstLine="709"/>
        <w:jc w:val="both"/>
      </w:pPr>
      <w:r w:rsidRPr="0061581B">
        <w:t>На основании отчетных данных по данной тематике – распределение подтематик выглядит следующим образом:</w:t>
      </w:r>
    </w:p>
    <w:p w:rsidR="00CC1422" w:rsidRDefault="00CC1422" w:rsidP="00CC1422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276"/>
        <w:gridCol w:w="1134"/>
      </w:tblGrid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b/>
                <w:sz w:val="22"/>
                <w:szCs w:val="22"/>
              </w:rPr>
            </w:pPr>
            <w:r w:rsidRPr="00C61A29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b/>
                <w:sz w:val="22"/>
                <w:szCs w:val="22"/>
              </w:rPr>
            </w:pPr>
            <w:r w:rsidRPr="00C61A29">
              <w:rPr>
                <w:b/>
                <w:sz w:val="22"/>
                <w:szCs w:val="22"/>
              </w:rPr>
              <w:t>2016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b/>
                <w:sz w:val="22"/>
                <w:szCs w:val="22"/>
              </w:rPr>
            </w:pPr>
            <w:r w:rsidRPr="00C61A29">
              <w:rPr>
                <w:b/>
                <w:sz w:val="22"/>
                <w:szCs w:val="22"/>
              </w:rPr>
              <w:t>ЖИЛИЩНЫЕ ВОПРОСЫ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b/>
                <w:sz w:val="22"/>
                <w:szCs w:val="22"/>
              </w:rPr>
            </w:pPr>
            <w:r w:rsidRPr="00C61A29">
              <w:rPr>
                <w:b/>
                <w:sz w:val="22"/>
                <w:szCs w:val="22"/>
              </w:rPr>
              <w:t xml:space="preserve">255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b/>
                <w:sz w:val="22"/>
                <w:szCs w:val="22"/>
              </w:rPr>
            </w:pPr>
            <w:r w:rsidRPr="00C61A29">
              <w:rPr>
                <w:b/>
                <w:sz w:val="22"/>
                <w:szCs w:val="22"/>
              </w:rPr>
              <w:t xml:space="preserve">244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внеочередное предоставление жилой площади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     другие жилищные вопросы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36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66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замена жилплощади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купля-продажа квартир, домов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нарушения и злоупотребления при распределении жилья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о льготном получении жилья, в т.ч. бывшим военнослужащим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     о предоставлении отдельных квартир и улучшении жилищных </w:t>
            </w:r>
          </w:p>
          <w:p w:rsidR="00C61A29" w:rsidRPr="00C61A29" w:rsidRDefault="00C61A29" w:rsidP="005C42AB">
            <w:pPr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     условий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81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65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о пустующей жилплощади, даче в поднаем, аренду, о выкупе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обмен, бронирование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перевод, раздел и объединение лицевых счетов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передача в гос.собственность, исключение из числа гос.собственности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26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переселение из подвалов, бараков, аварийных домов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     постановка на учет и восстановление в очереди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49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i/>
                <w:sz w:val="22"/>
                <w:szCs w:val="22"/>
              </w:rPr>
            </w:pPr>
            <w:r w:rsidRPr="00C61A29">
              <w:rPr>
                <w:i/>
                <w:sz w:val="22"/>
                <w:szCs w:val="22"/>
              </w:rPr>
              <w:t xml:space="preserve">35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предоставление жилплощади в дополнение к занимаемой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предоставление жилплощади до подхода очереди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предоставление жилплощади по медицинским показаниям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предоставление жилплощади после судимости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предоставление по договору найма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расселение коммунальных квартир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самовольный захват жилплощади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P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заключение договора социального найма на жилое помещение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перевод из жилого в нежилое, из нежилого в жилое, пригодность для</w:t>
            </w:r>
          </w:p>
          <w:p w:rsidR="00C61A29" w:rsidRPr="00C61A29" w:rsidRDefault="00C61A29" w:rsidP="005C4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61A29">
              <w:rPr>
                <w:sz w:val="22"/>
                <w:szCs w:val="22"/>
              </w:rPr>
              <w:t xml:space="preserve"> жилья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</w:tr>
      <w:tr w:rsidR="00C61A29" w:rsidRPr="00C61A29" w:rsidTr="00C61A29">
        <w:tc>
          <w:tcPr>
            <w:tcW w:w="7196" w:type="dxa"/>
            <w:shd w:val="clear" w:color="auto" w:fill="auto"/>
          </w:tcPr>
          <w:p w:rsidR="00C61A29" w:rsidRDefault="00C61A29" w:rsidP="005C42AB">
            <w:pPr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     расселение домов (аварийные, сороковые корпуса Кондратьевского </w:t>
            </w:r>
          </w:p>
          <w:p w:rsidR="00C61A29" w:rsidRPr="00C61A29" w:rsidRDefault="00C61A29" w:rsidP="005C4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1A29">
              <w:rPr>
                <w:sz w:val="22"/>
                <w:szCs w:val="22"/>
              </w:rPr>
              <w:t>пр.)</w:t>
            </w:r>
          </w:p>
        </w:tc>
        <w:tc>
          <w:tcPr>
            <w:tcW w:w="1276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C61A29" w:rsidRPr="00C61A29" w:rsidRDefault="00C61A29" w:rsidP="005C42AB">
            <w:pPr>
              <w:jc w:val="center"/>
              <w:rPr>
                <w:sz w:val="22"/>
                <w:szCs w:val="22"/>
              </w:rPr>
            </w:pPr>
            <w:r w:rsidRPr="00C61A2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</w:tbl>
    <w:p w:rsidR="00665F59" w:rsidRDefault="00665F59" w:rsidP="00CC1422">
      <w:pPr>
        <w:tabs>
          <w:tab w:val="left" w:pos="0"/>
        </w:tabs>
        <w:jc w:val="both"/>
        <w:rPr>
          <w:sz w:val="28"/>
          <w:szCs w:val="28"/>
        </w:rPr>
      </w:pPr>
    </w:p>
    <w:p w:rsidR="000F768A" w:rsidRDefault="000F768A" w:rsidP="00812887">
      <w:pPr>
        <w:tabs>
          <w:tab w:val="left" w:pos="0"/>
        </w:tabs>
        <w:jc w:val="both"/>
      </w:pPr>
    </w:p>
    <w:p w:rsidR="009F4135" w:rsidRDefault="000925B5" w:rsidP="00CC1422">
      <w:pPr>
        <w:pStyle w:val="af2"/>
        <w:widowControl w:val="0"/>
        <w:spacing w:before="0" w:beforeAutospacing="0" w:after="0" w:afterAutospacing="0"/>
        <w:ind w:firstLine="709"/>
        <w:jc w:val="both"/>
      </w:pPr>
      <w:r>
        <w:t xml:space="preserve">Неуклонно растет </w:t>
      </w:r>
      <w:r w:rsidR="00CC1422">
        <w:t xml:space="preserve">(на </w:t>
      </w:r>
      <w:r>
        <w:t>78</w:t>
      </w:r>
      <w:r w:rsidR="00CC1422">
        <w:t xml:space="preserve"> вопрос</w:t>
      </w:r>
      <w:r w:rsidR="000E061E">
        <w:t>ов</w:t>
      </w:r>
      <w:r w:rsidR="00CC1422">
        <w:t xml:space="preserve">), по сравнению с </w:t>
      </w:r>
      <w:r w:rsidR="000E061E">
        <w:t>2015</w:t>
      </w:r>
      <w:r w:rsidR="00CC1422">
        <w:t xml:space="preserve"> годом,</w:t>
      </w:r>
      <w:r w:rsidR="00CC1422" w:rsidRPr="00B95169">
        <w:t xml:space="preserve"> </w:t>
      </w:r>
      <w:r w:rsidR="00CC1422" w:rsidRPr="005B33D4">
        <w:t xml:space="preserve">количество обращений граждан </w:t>
      </w:r>
      <w:r w:rsidR="00CC1422" w:rsidRPr="005B33D4">
        <w:rPr>
          <w:u w:val="single"/>
        </w:rPr>
        <w:t>по вопросам органов юстиции</w:t>
      </w:r>
      <w:r w:rsidR="00DC4AD8" w:rsidRPr="005B33D4">
        <w:rPr>
          <w:u w:val="single"/>
        </w:rPr>
        <w:t xml:space="preserve"> (</w:t>
      </w:r>
      <w:r>
        <w:rPr>
          <w:u w:val="single"/>
        </w:rPr>
        <w:t>263</w:t>
      </w:r>
      <w:r w:rsidR="00DC4AD8" w:rsidRPr="005B33D4">
        <w:rPr>
          <w:u w:val="single"/>
        </w:rPr>
        <w:t>)</w:t>
      </w:r>
      <w:r w:rsidR="00CC1422" w:rsidRPr="005B33D4">
        <w:rPr>
          <w:u w:val="single"/>
        </w:rPr>
        <w:t>.</w:t>
      </w:r>
      <w:r w:rsidR="00CC1422" w:rsidRPr="005B33D4">
        <w:t xml:space="preserve"> Конкретно по</w:t>
      </w:r>
      <w:r w:rsidR="00CC1422" w:rsidRPr="00B95169">
        <w:t xml:space="preserve"> подтематик</w:t>
      </w:r>
      <w:r w:rsidR="00CC1422">
        <w:t>ам</w:t>
      </w:r>
      <w:r w:rsidR="00CC1422" w:rsidRPr="00B95169">
        <w:t xml:space="preserve">: </w:t>
      </w:r>
      <w:r w:rsidR="00CC1422">
        <w:t xml:space="preserve">нарушения парковок автотранспорта (на </w:t>
      </w:r>
      <w:r>
        <w:t>28</w:t>
      </w:r>
      <w:r w:rsidR="00CC1422">
        <w:t xml:space="preserve">), </w:t>
      </w:r>
      <w:r w:rsidR="00CC1422" w:rsidRPr="00B95169">
        <w:t>нарушения тишины и покоя граждан в ночное время</w:t>
      </w:r>
      <w:r w:rsidR="00CC1422">
        <w:t xml:space="preserve"> (на </w:t>
      </w:r>
      <w:r>
        <w:t>9</w:t>
      </w:r>
      <w:r w:rsidR="00CC1422">
        <w:t>)</w:t>
      </w:r>
      <w:r w:rsidR="00217899">
        <w:t xml:space="preserve">, </w:t>
      </w:r>
      <w:r w:rsidR="00CC1422">
        <w:t xml:space="preserve">нарушения в сфере уличной торговли (на </w:t>
      </w:r>
      <w:r>
        <w:t>38</w:t>
      </w:r>
      <w:r w:rsidR="00CC1422">
        <w:t>).</w:t>
      </w:r>
      <w:r w:rsidR="00CC1422" w:rsidRPr="004D559E">
        <w:t xml:space="preserve"> </w:t>
      </w:r>
    </w:p>
    <w:p w:rsidR="001B6A24" w:rsidRDefault="00CC1422" w:rsidP="00CC1422">
      <w:pPr>
        <w:pStyle w:val="af2"/>
        <w:widowControl w:val="0"/>
        <w:spacing w:before="0" w:beforeAutospacing="0" w:after="0" w:afterAutospacing="0"/>
        <w:ind w:firstLine="709"/>
        <w:jc w:val="both"/>
      </w:pPr>
      <w:r>
        <w:t>По подтематике «н</w:t>
      </w:r>
      <w:r w:rsidRPr="004E36E6">
        <w:t>арушение парковок автотранспорта</w:t>
      </w:r>
      <w:r>
        <w:t>»</w:t>
      </w:r>
      <w:r w:rsidR="00840F50">
        <w:t xml:space="preserve"> (в т.ч. вывоз разукомплектованного автотранспорта)</w:t>
      </w:r>
      <w:r>
        <w:t xml:space="preserve"> </w:t>
      </w:r>
      <w:r w:rsidR="000B7E5D">
        <w:t>94</w:t>
      </w:r>
      <w:r w:rsidR="000569B9">
        <w:t xml:space="preserve"> обращени</w:t>
      </w:r>
      <w:r w:rsidR="0063747E">
        <w:t>я</w:t>
      </w:r>
      <w:r w:rsidR="000569B9">
        <w:t xml:space="preserve"> </w:t>
      </w:r>
      <w:r>
        <w:t>поступил</w:t>
      </w:r>
      <w:r w:rsidR="000569B9">
        <w:t>о</w:t>
      </w:r>
      <w:r>
        <w:t xml:space="preserve"> с сайт</w:t>
      </w:r>
      <w:r w:rsidR="0063747E">
        <w:t>а сети интернет</w:t>
      </w:r>
      <w:r>
        <w:t xml:space="preserve"> </w:t>
      </w:r>
      <w:r>
        <w:rPr>
          <w:rStyle w:val="CharStyle11"/>
          <w:color w:val="000000"/>
        </w:rPr>
        <w:t>«Красивый Петербург».</w:t>
      </w:r>
      <w:r>
        <w:t xml:space="preserve"> </w:t>
      </w:r>
    </w:p>
    <w:p w:rsidR="00CC1422" w:rsidRPr="004D1179" w:rsidRDefault="00CC1422" w:rsidP="00CC1422">
      <w:pPr>
        <w:pStyle w:val="af2"/>
        <w:widowControl w:val="0"/>
        <w:spacing w:before="0" w:beforeAutospacing="0" w:after="0" w:afterAutospacing="0"/>
        <w:ind w:firstLine="709"/>
        <w:jc w:val="both"/>
      </w:pPr>
      <w:r w:rsidRPr="004D1179">
        <w:t>Нарушения тишины и покоя граждан в ночное время - в основном жалобы на соседей, а также на работу круглосуточных кафе и магазинов в жилых</w:t>
      </w:r>
      <w:r w:rsidR="005F447F">
        <w:t xml:space="preserve"> домах</w:t>
      </w:r>
      <w:r w:rsidR="00301BCF" w:rsidRPr="004D1179">
        <w:t>.</w:t>
      </w:r>
    </w:p>
    <w:p w:rsidR="00753A04" w:rsidRPr="004E36E6" w:rsidRDefault="00C6034D" w:rsidP="00CC1422">
      <w:pPr>
        <w:pStyle w:val="af2"/>
        <w:widowControl w:val="0"/>
        <w:spacing w:before="0" w:beforeAutospacing="0" w:after="0" w:afterAutospacing="0"/>
        <w:ind w:firstLine="709"/>
        <w:jc w:val="both"/>
      </w:pPr>
      <w:r>
        <w:t xml:space="preserve"> </w:t>
      </w:r>
    </w:p>
    <w:p w:rsidR="00D12F5B" w:rsidRDefault="00B405B3" w:rsidP="00634121">
      <w:pPr>
        <w:tabs>
          <w:tab w:val="left" w:pos="0"/>
        </w:tabs>
        <w:ind w:firstLine="709"/>
        <w:jc w:val="both"/>
      </w:pPr>
      <w:r w:rsidRPr="005B33D4">
        <w:t xml:space="preserve">По вопросам </w:t>
      </w:r>
      <w:r w:rsidRPr="005B33D4">
        <w:rPr>
          <w:u w:val="single"/>
        </w:rPr>
        <w:t>строительства</w:t>
      </w:r>
      <w:r w:rsidR="00664A9F" w:rsidRPr="005B33D4">
        <w:rPr>
          <w:u w:val="single"/>
        </w:rPr>
        <w:t xml:space="preserve"> (</w:t>
      </w:r>
      <w:r w:rsidR="000B7E5D">
        <w:rPr>
          <w:u w:val="single"/>
        </w:rPr>
        <w:t>228</w:t>
      </w:r>
      <w:r w:rsidR="00664A9F" w:rsidRPr="005B33D4">
        <w:rPr>
          <w:u w:val="single"/>
        </w:rPr>
        <w:t>)</w:t>
      </w:r>
      <w:r w:rsidRPr="005B33D4">
        <w:t xml:space="preserve"> за прошедший период поступило на </w:t>
      </w:r>
      <w:r w:rsidR="000B7E5D">
        <w:t>89</w:t>
      </w:r>
      <w:r w:rsidR="00664A9F">
        <w:t xml:space="preserve"> обращени</w:t>
      </w:r>
      <w:r w:rsidR="000B7E5D">
        <w:t>й</w:t>
      </w:r>
      <w:r>
        <w:t xml:space="preserve"> </w:t>
      </w:r>
      <w:r w:rsidR="00D11EC0">
        <w:t>больше</w:t>
      </w:r>
      <w:r>
        <w:t>, чем за аналогичный период 201</w:t>
      </w:r>
      <w:r w:rsidR="00D11EC0">
        <w:t>5</w:t>
      </w:r>
      <w:r>
        <w:t xml:space="preserve"> года. Увеличение количества обращений  наблюдается по вопросам «перепланировка квартир, лестничных клеток»</w:t>
      </w:r>
      <w:r w:rsidR="00DE6977">
        <w:t xml:space="preserve"> (на </w:t>
      </w:r>
      <w:r w:rsidR="000B7E5D">
        <w:t>91</w:t>
      </w:r>
      <w:r w:rsidR="00DE6977">
        <w:t>)</w:t>
      </w:r>
      <w:r w:rsidR="00D12F5B">
        <w:t xml:space="preserve">. </w:t>
      </w:r>
      <w:r>
        <w:t>По данной тематике преобладали обращения граждан, несогласных с проведенной перепланировкой соседя</w:t>
      </w:r>
      <w:r w:rsidR="00D11EC0">
        <w:t xml:space="preserve">ми по дому, либо организациями, а также заявления, поступившие из </w:t>
      </w:r>
      <w:r w:rsidR="00D11EC0" w:rsidRPr="00D11EC0">
        <w:t>СПб ГКУ "Многофункциональный центр предоставления гос. и муниципальных услуг"</w:t>
      </w:r>
      <w:r w:rsidR="00D11EC0">
        <w:t xml:space="preserve"> по согласованию перепланировок помещений (</w:t>
      </w:r>
      <w:r w:rsidR="000B7E5D">
        <w:t>39</w:t>
      </w:r>
      <w:r w:rsidR="00826553">
        <w:t>):</w:t>
      </w:r>
    </w:p>
    <w:p w:rsidR="00826553" w:rsidRDefault="00826553" w:rsidP="00634121">
      <w:pPr>
        <w:tabs>
          <w:tab w:val="left" w:pos="0"/>
        </w:tabs>
        <w:ind w:firstLine="709"/>
        <w:jc w:val="both"/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276"/>
      </w:tblGrid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b/>
                <w:sz w:val="22"/>
                <w:szCs w:val="22"/>
              </w:rPr>
            </w:pPr>
            <w:r w:rsidRPr="000B7E5D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b/>
                <w:sz w:val="22"/>
                <w:szCs w:val="22"/>
              </w:rPr>
            </w:pPr>
            <w:r w:rsidRPr="000B7E5D">
              <w:rPr>
                <w:b/>
                <w:sz w:val="22"/>
                <w:szCs w:val="22"/>
              </w:rPr>
              <w:t>2016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b/>
                <w:sz w:val="22"/>
                <w:szCs w:val="22"/>
              </w:rPr>
            </w:pPr>
            <w:r w:rsidRPr="000B7E5D">
              <w:rPr>
                <w:b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b/>
                <w:sz w:val="22"/>
                <w:szCs w:val="22"/>
              </w:rPr>
            </w:pPr>
            <w:r w:rsidRPr="000B7E5D">
              <w:rPr>
                <w:b/>
                <w:sz w:val="22"/>
                <w:szCs w:val="22"/>
              </w:rPr>
              <w:t xml:space="preserve">139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b/>
                <w:sz w:val="22"/>
                <w:szCs w:val="22"/>
              </w:rPr>
            </w:pPr>
            <w:r w:rsidRPr="000B7E5D">
              <w:rPr>
                <w:b/>
                <w:sz w:val="22"/>
                <w:szCs w:val="22"/>
              </w:rPr>
              <w:t xml:space="preserve">228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архитектура и проектирование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благоустройство территории после строительства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другие вопросы строительства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жил.строительство в городах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i/>
                <w:sz w:val="22"/>
                <w:szCs w:val="22"/>
              </w:rPr>
            </w:pPr>
            <w:r w:rsidRPr="000B7E5D">
              <w:rPr>
                <w:i/>
                <w:sz w:val="22"/>
                <w:szCs w:val="22"/>
              </w:rPr>
              <w:t xml:space="preserve">     несогласие со строительством жилых зданий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i/>
                <w:sz w:val="22"/>
                <w:szCs w:val="22"/>
              </w:rPr>
            </w:pPr>
            <w:r w:rsidRPr="000B7E5D">
              <w:rPr>
                <w:i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i/>
                <w:sz w:val="22"/>
                <w:szCs w:val="22"/>
              </w:rPr>
            </w:pPr>
            <w:r w:rsidRPr="000B7E5D">
              <w:rPr>
                <w:i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i/>
                <w:sz w:val="22"/>
                <w:szCs w:val="22"/>
              </w:rPr>
            </w:pPr>
            <w:r w:rsidRPr="000B7E5D">
              <w:rPr>
                <w:i/>
                <w:sz w:val="22"/>
                <w:szCs w:val="22"/>
              </w:rPr>
              <w:t xml:space="preserve">     перепланировка квартир, др. помещений, лестничных клеток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i/>
                <w:sz w:val="22"/>
                <w:szCs w:val="22"/>
              </w:rPr>
            </w:pPr>
            <w:r w:rsidRPr="000B7E5D">
              <w:rPr>
                <w:i/>
                <w:sz w:val="22"/>
                <w:szCs w:val="22"/>
              </w:rPr>
              <w:t xml:space="preserve">103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i/>
                <w:sz w:val="22"/>
                <w:szCs w:val="22"/>
              </w:rPr>
            </w:pPr>
            <w:r w:rsidRPr="000B7E5D">
              <w:rPr>
                <w:i/>
                <w:sz w:val="22"/>
                <w:szCs w:val="22"/>
              </w:rPr>
              <w:t xml:space="preserve">194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промстроительство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реновация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строительство объектов соцназначения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несогласие со строительством автостоянок, объектов торговли, </w:t>
            </w:r>
          </w:p>
          <w:p w:rsidR="000B7E5D" w:rsidRPr="000B7E5D" w:rsidRDefault="000B7E5D" w:rsidP="005C4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0B7E5D">
              <w:rPr>
                <w:sz w:val="22"/>
                <w:szCs w:val="22"/>
              </w:rPr>
              <w:t>питания и др.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0B7E5D" w:rsidRPr="000B7E5D" w:rsidTr="000B7E5D">
        <w:tc>
          <w:tcPr>
            <w:tcW w:w="7196" w:type="dxa"/>
            <w:shd w:val="clear" w:color="auto" w:fill="auto"/>
          </w:tcPr>
          <w:p w:rsidR="000B7E5D" w:rsidRPr="000B7E5D" w:rsidRDefault="000B7E5D" w:rsidP="005C42AB">
            <w:pPr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     открытие, закрытие автостоянок, строительство паркингов</w:t>
            </w:r>
          </w:p>
        </w:tc>
        <w:tc>
          <w:tcPr>
            <w:tcW w:w="1134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B7E5D" w:rsidRPr="000B7E5D" w:rsidRDefault="000B7E5D" w:rsidP="005C42AB">
            <w:pPr>
              <w:jc w:val="center"/>
              <w:rPr>
                <w:sz w:val="22"/>
                <w:szCs w:val="22"/>
              </w:rPr>
            </w:pPr>
            <w:r w:rsidRPr="000B7E5D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</w:tbl>
    <w:p w:rsidR="005453B5" w:rsidRDefault="005453B5" w:rsidP="00634121">
      <w:pPr>
        <w:tabs>
          <w:tab w:val="left" w:pos="0"/>
        </w:tabs>
        <w:ind w:firstLine="709"/>
        <w:jc w:val="both"/>
      </w:pPr>
    </w:p>
    <w:p w:rsidR="00826553" w:rsidRDefault="00826553" w:rsidP="00634121">
      <w:pPr>
        <w:tabs>
          <w:tab w:val="left" w:pos="0"/>
        </w:tabs>
        <w:ind w:firstLine="709"/>
        <w:jc w:val="both"/>
      </w:pPr>
    </w:p>
    <w:p w:rsidR="00826553" w:rsidRDefault="00826553" w:rsidP="00826553">
      <w:pPr>
        <w:ind w:firstLine="709"/>
        <w:jc w:val="both"/>
      </w:pPr>
      <w:r w:rsidRPr="005B33D4">
        <w:t xml:space="preserve">Прирост количества обращений по тематике </w:t>
      </w:r>
      <w:r w:rsidRPr="00826553">
        <w:rPr>
          <w:b/>
          <w:u w:val="single"/>
        </w:rPr>
        <w:t>«</w:t>
      </w:r>
      <w:r w:rsidRPr="00826553">
        <w:rPr>
          <w:u w:val="single"/>
        </w:rPr>
        <w:t>Образование»</w:t>
      </w:r>
      <w:r w:rsidRPr="0094428B">
        <w:t xml:space="preserve"> (</w:t>
      </w:r>
      <w:r>
        <w:t>117</w:t>
      </w:r>
      <w:r w:rsidRPr="0094428B">
        <w:t>)</w:t>
      </w:r>
      <w:r w:rsidRPr="005B33D4">
        <w:t xml:space="preserve"> (на </w:t>
      </w:r>
      <w:r>
        <w:t>44 обращения) связан с поступлением детей в 1-е классы общеобразовательных учреждений района (изменение правил приема детей, закрепление домов за микрорайонами школ в соответствии с</w:t>
      </w:r>
      <w:r w:rsidRPr="00254AA0">
        <w:t xml:space="preserve"> </w:t>
      </w:r>
      <w:r w:rsidRPr="007838D5">
        <w:t>распоряжени</w:t>
      </w:r>
      <w:r>
        <w:t>ем</w:t>
      </w:r>
      <w:r w:rsidRPr="007838D5">
        <w:t xml:space="preserve"> администрации Калининского района Санкт-Петербурга</w:t>
      </w:r>
      <w:r>
        <w:t xml:space="preserve"> от 17.09.2015 № 754-р</w:t>
      </w:r>
      <w:r w:rsidRPr="007838D5">
        <w:t xml:space="preserve"> «О закреплении микрорайонов за общеобразовательными учреждениями, подведомственными администрации Калининского района Санкт-Петербурга, для первичного учета детей, подлежащих обучению по общеобразовательным программам начального общего образования»</w:t>
      </w:r>
      <w:r>
        <w:t xml:space="preserve">). Более половины обращений граждан связано с переводом ребенка из одной школы в другую и отсутствием вакантных мест в учреждениях.  Также традиционно актуальным остается вопрос о поступлении детей в дошкольные образовательные учреждения. </w:t>
      </w:r>
    </w:p>
    <w:p w:rsidR="00826553" w:rsidRDefault="00826553" w:rsidP="00634121">
      <w:pPr>
        <w:tabs>
          <w:tab w:val="left" w:pos="0"/>
        </w:tabs>
        <w:ind w:firstLine="709"/>
        <w:jc w:val="both"/>
      </w:pPr>
    </w:p>
    <w:sectPr w:rsidR="00826553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00A" w:rsidRDefault="0003200A" w:rsidP="0093109F">
      <w:r>
        <w:separator/>
      </w:r>
    </w:p>
  </w:endnote>
  <w:endnote w:type="continuationSeparator" w:id="0">
    <w:p w:rsidR="0003200A" w:rsidRDefault="0003200A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00A" w:rsidRDefault="0003200A" w:rsidP="0093109F">
      <w:r>
        <w:separator/>
      </w:r>
    </w:p>
  </w:footnote>
  <w:footnote w:type="continuationSeparator" w:id="0">
    <w:p w:rsidR="0003200A" w:rsidRDefault="0003200A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7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2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3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28"/>
  </w:num>
  <w:num w:numId="4">
    <w:abstractNumId w:val="31"/>
  </w:num>
  <w:num w:numId="5">
    <w:abstractNumId w:val="5"/>
  </w:num>
  <w:num w:numId="6">
    <w:abstractNumId w:val="11"/>
  </w:num>
  <w:num w:numId="7">
    <w:abstractNumId w:val="19"/>
  </w:num>
  <w:num w:numId="8">
    <w:abstractNumId w:val="23"/>
  </w:num>
  <w:num w:numId="9">
    <w:abstractNumId w:val="13"/>
  </w:num>
  <w:num w:numId="10">
    <w:abstractNumId w:val="21"/>
  </w:num>
  <w:num w:numId="11">
    <w:abstractNumId w:val="25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6"/>
  </w:num>
  <w:num w:numId="17">
    <w:abstractNumId w:val="24"/>
  </w:num>
  <w:num w:numId="18">
    <w:abstractNumId w:val="3"/>
  </w:num>
  <w:num w:numId="19">
    <w:abstractNumId w:val="8"/>
  </w:num>
  <w:num w:numId="20">
    <w:abstractNumId w:val="2"/>
  </w:num>
  <w:num w:numId="21">
    <w:abstractNumId w:val="29"/>
  </w:num>
  <w:num w:numId="22">
    <w:abstractNumId w:val="17"/>
  </w:num>
  <w:num w:numId="23">
    <w:abstractNumId w:val="20"/>
  </w:num>
  <w:num w:numId="24">
    <w:abstractNumId w:val="16"/>
  </w:num>
  <w:num w:numId="25">
    <w:abstractNumId w:val="15"/>
  </w:num>
  <w:num w:numId="26">
    <w:abstractNumId w:val="0"/>
  </w:num>
  <w:num w:numId="27">
    <w:abstractNumId w:val="2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7"/>
  </w:num>
  <w:num w:numId="31">
    <w:abstractNumId w:val="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6451"/>
    <w:rsid w:val="000165D7"/>
    <w:rsid w:val="00017807"/>
    <w:rsid w:val="00017CE2"/>
    <w:rsid w:val="000209BF"/>
    <w:rsid w:val="00022858"/>
    <w:rsid w:val="00023035"/>
    <w:rsid w:val="0003200A"/>
    <w:rsid w:val="000427DD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51D3"/>
    <w:rsid w:val="00076C36"/>
    <w:rsid w:val="0008352D"/>
    <w:rsid w:val="00083F3C"/>
    <w:rsid w:val="0008669F"/>
    <w:rsid w:val="00091A0F"/>
    <w:rsid w:val="000925B5"/>
    <w:rsid w:val="00092EF0"/>
    <w:rsid w:val="00095FBE"/>
    <w:rsid w:val="000A089E"/>
    <w:rsid w:val="000A17B5"/>
    <w:rsid w:val="000A1E28"/>
    <w:rsid w:val="000A7811"/>
    <w:rsid w:val="000B54B8"/>
    <w:rsid w:val="000B7E5D"/>
    <w:rsid w:val="000C6FAE"/>
    <w:rsid w:val="000C7D08"/>
    <w:rsid w:val="000D7A4B"/>
    <w:rsid w:val="000D7B93"/>
    <w:rsid w:val="000E0095"/>
    <w:rsid w:val="000E061E"/>
    <w:rsid w:val="000E1D3A"/>
    <w:rsid w:val="000E3D7E"/>
    <w:rsid w:val="000E4EBC"/>
    <w:rsid w:val="000F4385"/>
    <w:rsid w:val="000F4F47"/>
    <w:rsid w:val="000F768A"/>
    <w:rsid w:val="00115AEC"/>
    <w:rsid w:val="001160A3"/>
    <w:rsid w:val="00122354"/>
    <w:rsid w:val="00131135"/>
    <w:rsid w:val="0013142A"/>
    <w:rsid w:val="00131FD4"/>
    <w:rsid w:val="00136178"/>
    <w:rsid w:val="001375C4"/>
    <w:rsid w:val="0016521A"/>
    <w:rsid w:val="00167FCD"/>
    <w:rsid w:val="00170582"/>
    <w:rsid w:val="001729C3"/>
    <w:rsid w:val="00177701"/>
    <w:rsid w:val="00177938"/>
    <w:rsid w:val="00183372"/>
    <w:rsid w:val="00192919"/>
    <w:rsid w:val="001954D0"/>
    <w:rsid w:val="0019585C"/>
    <w:rsid w:val="001A089B"/>
    <w:rsid w:val="001A4B3D"/>
    <w:rsid w:val="001B229C"/>
    <w:rsid w:val="001B4FEB"/>
    <w:rsid w:val="001B6A24"/>
    <w:rsid w:val="001C1B32"/>
    <w:rsid w:val="001C2E33"/>
    <w:rsid w:val="001C3351"/>
    <w:rsid w:val="001C4F1C"/>
    <w:rsid w:val="001C6B9D"/>
    <w:rsid w:val="001D089E"/>
    <w:rsid w:val="001D3173"/>
    <w:rsid w:val="001E062A"/>
    <w:rsid w:val="001E3EFD"/>
    <w:rsid w:val="001E5DC2"/>
    <w:rsid w:val="001E6E1E"/>
    <w:rsid w:val="001F36CF"/>
    <w:rsid w:val="00203D3A"/>
    <w:rsid w:val="00204484"/>
    <w:rsid w:val="00210562"/>
    <w:rsid w:val="002126AE"/>
    <w:rsid w:val="00217899"/>
    <w:rsid w:val="00227FD9"/>
    <w:rsid w:val="00233EE9"/>
    <w:rsid w:val="00234E8C"/>
    <w:rsid w:val="002353D3"/>
    <w:rsid w:val="00235C73"/>
    <w:rsid w:val="00242D2F"/>
    <w:rsid w:val="00244131"/>
    <w:rsid w:val="002468CD"/>
    <w:rsid w:val="002476E0"/>
    <w:rsid w:val="00254745"/>
    <w:rsid w:val="0025494F"/>
    <w:rsid w:val="0026456F"/>
    <w:rsid w:val="00264E17"/>
    <w:rsid w:val="00266CB6"/>
    <w:rsid w:val="0027618C"/>
    <w:rsid w:val="00277CD9"/>
    <w:rsid w:val="00286666"/>
    <w:rsid w:val="002901EC"/>
    <w:rsid w:val="00290E1A"/>
    <w:rsid w:val="002926F5"/>
    <w:rsid w:val="002951EF"/>
    <w:rsid w:val="00297A37"/>
    <w:rsid w:val="002A3472"/>
    <w:rsid w:val="002C2ED0"/>
    <w:rsid w:val="002C331E"/>
    <w:rsid w:val="002C4503"/>
    <w:rsid w:val="002D632F"/>
    <w:rsid w:val="002E107D"/>
    <w:rsid w:val="002E308F"/>
    <w:rsid w:val="002F1F2E"/>
    <w:rsid w:val="00301BCF"/>
    <w:rsid w:val="00306BA7"/>
    <w:rsid w:val="00316561"/>
    <w:rsid w:val="003167EF"/>
    <w:rsid w:val="00333B57"/>
    <w:rsid w:val="00335F41"/>
    <w:rsid w:val="00336FA0"/>
    <w:rsid w:val="00340236"/>
    <w:rsid w:val="00353370"/>
    <w:rsid w:val="0036163F"/>
    <w:rsid w:val="00367A04"/>
    <w:rsid w:val="00370236"/>
    <w:rsid w:val="003727A5"/>
    <w:rsid w:val="00372A8B"/>
    <w:rsid w:val="00374163"/>
    <w:rsid w:val="00385803"/>
    <w:rsid w:val="003878CA"/>
    <w:rsid w:val="00391595"/>
    <w:rsid w:val="00392754"/>
    <w:rsid w:val="00395284"/>
    <w:rsid w:val="003A30C7"/>
    <w:rsid w:val="003A3617"/>
    <w:rsid w:val="003B2C7B"/>
    <w:rsid w:val="003B41A5"/>
    <w:rsid w:val="003B4CDB"/>
    <w:rsid w:val="003C7228"/>
    <w:rsid w:val="003C7B15"/>
    <w:rsid w:val="003D3344"/>
    <w:rsid w:val="003E2A57"/>
    <w:rsid w:val="003E3C5C"/>
    <w:rsid w:val="003E5736"/>
    <w:rsid w:val="003E5F4A"/>
    <w:rsid w:val="003F2EE9"/>
    <w:rsid w:val="003F4830"/>
    <w:rsid w:val="00403357"/>
    <w:rsid w:val="0041265A"/>
    <w:rsid w:val="004157BF"/>
    <w:rsid w:val="00416D7F"/>
    <w:rsid w:val="00422406"/>
    <w:rsid w:val="00434E3C"/>
    <w:rsid w:val="00451DCF"/>
    <w:rsid w:val="004523DC"/>
    <w:rsid w:val="0046280C"/>
    <w:rsid w:val="004632F5"/>
    <w:rsid w:val="004665C6"/>
    <w:rsid w:val="00467C2D"/>
    <w:rsid w:val="00481556"/>
    <w:rsid w:val="00483C10"/>
    <w:rsid w:val="00485BE9"/>
    <w:rsid w:val="00493F29"/>
    <w:rsid w:val="0049592C"/>
    <w:rsid w:val="004B5B16"/>
    <w:rsid w:val="004C059D"/>
    <w:rsid w:val="004C1216"/>
    <w:rsid w:val="004C1F89"/>
    <w:rsid w:val="004C2F9F"/>
    <w:rsid w:val="004D0799"/>
    <w:rsid w:val="004D1179"/>
    <w:rsid w:val="004D3E6C"/>
    <w:rsid w:val="004E3831"/>
    <w:rsid w:val="004E537C"/>
    <w:rsid w:val="005039DE"/>
    <w:rsid w:val="005239E8"/>
    <w:rsid w:val="005318E9"/>
    <w:rsid w:val="005356AF"/>
    <w:rsid w:val="005453B5"/>
    <w:rsid w:val="00546EB0"/>
    <w:rsid w:val="00546EB6"/>
    <w:rsid w:val="00551FBC"/>
    <w:rsid w:val="00552D05"/>
    <w:rsid w:val="005561ED"/>
    <w:rsid w:val="0056680F"/>
    <w:rsid w:val="005670F7"/>
    <w:rsid w:val="00572802"/>
    <w:rsid w:val="00594E95"/>
    <w:rsid w:val="00595680"/>
    <w:rsid w:val="00596333"/>
    <w:rsid w:val="005A1743"/>
    <w:rsid w:val="005B33D4"/>
    <w:rsid w:val="005B3DA1"/>
    <w:rsid w:val="005B6338"/>
    <w:rsid w:val="005B7C7B"/>
    <w:rsid w:val="005C453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F08FB"/>
    <w:rsid w:val="005F16FC"/>
    <w:rsid w:val="005F447F"/>
    <w:rsid w:val="00602BD9"/>
    <w:rsid w:val="006124B5"/>
    <w:rsid w:val="00617805"/>
    <w:rsid w:val="00620C6C"/>
    <w:rsid w:val="006232AC"/>
    <w:rsid w:val="00634121"/>
    <w:rsid w:val="0063466A"/>
    <w:rsid w:val="006370A8"/>
    <w:rsid w:val="0063747E"/>
    <w:rsid w:val="00653437"/>
    <w:rsid w:val="00654926"/>
    <w:rsid w:val="00656A6A"/>
    <w:rsid w:val="00664A9F"/>
    <w:rsid w:val="00665F59"/>
    <w:rsid w:val="006714EC"/>
    <w:rsid w:val="0067616A"/>
    <w:rsid w:val="006776ED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D1410"/>
    <w:rsid w:val="006D4D0D"/>
    <w:rsid w:val="006D74E3"/>
    <w:rsid w:val="006E1D11"/>
    <w:rsid w:val="006E31A7"/>
    <w:rsid w:val="006F0262"/>
    <w:rsid w:val="006F1FD0"/>
    <w:rsid w:val="007047FA"/>
    <w:rsid w:val="00705228"/>
    <w:rsid w:val="007202C8"/>
    <w:rsid w:val="00720C99"/>
    <w:rsid w:val="00724A6A"/>
    <w:rsid w:val="00725823"/>
    <w:rsid w:val="00725E8D"/>
    <w:rsid w:val="007274C4"/>
    <w:rsid w:val="00732A74"/>
    <w:rsid w:val="007468BD"/>
    <w:rsid w:val="00746D48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33AC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6553"/>
    <w:rsid w:val="0082773B"/>
    <w:rsid w:val="00840F50"/>
    <w:rsid w:val="00841FD4"/>
    <w:rsid w:val="00847A26"/>
    <w:rsid w:val="0085190A"/>
    <w:rsid w:val="008545DC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71D5"/>
    <w:rsid w:val="0089722D"/>
    <w:rsid w:val="0089797F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F1883"/>
    <w:rsid w:val="00901EA1"/>
    <w:rsid w:val="00914CA1"/>
    <w:rsid w:val="00915FD5"/>
    <w:rsid w:val="0092358B"/>
    <w:rsid w:val="00923826"/>
    <w:rsid w:val="00924212"/>
    <w:rsid w:val="0093109F"/>
    <w:rsid w:val="009332F7"/>
    <w:rsid w:val="009365D5"/>
    <w:rsid w:val="0094324E"/>
    <w:rsid w:val="009439A1"/>
    <w:rsid w:val="00945CD1"/>
    <w:rsid w:val="00954636"/>
    <w:rsid w:val="009627DB"/>
    <w:rsid w:val="009628BB"/>
    <w:rsid w:val="00962E51"/>
    <w:rsid w:val="009643C8"/>
    <w:rsid w:val="00964F94"/>
    <w:rsid w:val="009756AF"/>
    <w:rsid w:val="00981A0B"/>
    <w:rsid w:val="009841F3"/>
    <w:rsid w:val="00987ADA"/>
    <w:rsid w:val="00995633"/>
    <w:rsid w:val="009976AD"/>
    <w:rsid w:val="009A5598"/>
    <w:rsid w:val="009B5052"/>
    <w:rsid w:val="009C00D9"/>
    <w:rsid w:val="009C22C0"/>
    <w:rsid w:val="009C429D"/>
    <w:rsid w:val="009C6827"/>
    <w:rsid w:val="009D205D"/>
    <w:rsid w:val="009D6E25"/>
    <w:rsid w:val="009E07D3"/>
    <w:rsid w:val="009E74B1"/>
    <w:rsid w:val="009F1B90"/>
    <w:rsid w:val="009F4135"/>
    <w:rsid w:val="009F43FB"/>
    <w:rsid w:val="00A01A70"/>
    <w:rsid w:val="00A068B8"/>
    <w:rsid w:val="00A06EAC"/>
    <w:rsid w:val="00A14524"/>
    <w:rsid w:val="00A145BF"/>
    <w:rsid w:val="00A171B2"/>
    <w:rsid w:val="00A20C97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70186"/>
    <w:rsid w:val="00A85802"/>
    <w:rsid w:val="00A86AD5"/>
    <w:rsid w:val="00A9523C"/>
    <w:rsid w:val="00AA4222"/>
    <w:rsid w:val="00AB1B94"/>
    <w:rsid w:val="00AB1BB5"/>
    <w:rsid w:val="00AB40B2"/>
    <w:rsid w:val="00AB48E6"/>
    <w:rsid w:val="00AB5E84"/>
    <w:rsid w:val="00AC4ACE"/>
    <w:rsid w:val="00AC5219"/>
    <w:rsid w:val="00AF3EF5"/>
    <w:rsid w:val="00AF426F"/>
    <w:rsid w:val="00B07288"/>
    <w:rsid w:val="00B11CBE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435B"/>
    <w:rsid w:val="00B660E6"/>
    <w:rsid w:val="00B722A0"/>
    <w:rsid w:val="00B73A48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C077E8"/>
    <w:rsid w:val="00C1195E"/>
    <w:rsid w:val="00C161C4"/>
    <w:rsid w:val="00C30212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4578"/>
    <w:rsid w:val="00C82BE4"/>
    <w:rsid w:val="00C8300B"/>
    <w:rsid w:val="00C94D88"/>
    <w:rsid w:val="00CB218E"/>
    <w:rsid w:val="00CB47B2"/>
    <w:rsid w:val="00CB6167"/>
    <w:rsid w:val="00CC1422"/>
    <w:rsid w:val="00CC299D"/>
    <w:rsid w:val="00CC5137"/>
    <w:rsid w:val="00CD24D2"/>
    <w:rsid w:val="00CE4212"/>
    <w:rsid w:val="00CE71C8"/>
    <w:rsid w:val="00CF02B6"/>
    <w:rsid w:val="00D01D04"/>
    <w:rsid w:val="00D03965"/>
    <w:rsid w:val="00D045BF"/>
    <w:rsid w:val="00D064FC"/>
    <w:rsid w:val="00D11EC0"/>
    <w:rsid w:val="00D12E87"/>
    <w:rsid w:val="00D12F5B"/>
    <w:rsid w:val="00D2208A"/>
    <w:rsid w:val="00D22321"/>
    <w:rsid w:val="00D2480A"/>
    <w:rsid w:val="00D34192"/>
    <w:rsid w:val="00D43F38"/>
    <w:rsid w:val="00D503B7"/>
    <w:rsid w:val="00D5560C"/>
    <w:rsid w:val="00D57424"/>
    <w:rsid w:val="00D6597D"/>
    <w:rsid w:val="00D65EDE"/>
    <w:rsid w:val="00D73040"/>
    <w:rsid w:val="00D76AEA"/>
    <w:rsid w:val="00D76F4E"/>
    <w:rsid w:val="00D8059C"/>
    <w:rsid w:val="00D8111A"/>
    <w:rsid w:val="00D81A37"/>
    <w:rsid w:val="00D8437C"/>
    <w:rsid w:val="00D861E5"/>
    <w:rsid w:val="00D943E0"/>
    <w:rsid w:val="00D94734"/>
    <w:rsid w:val="00DA081B"/>
    <w:rsid w:val="00DA2AA2"/>
    <w:rsid w:val="00DA5F4E"/>
    <w:rsid w:val="00DC4AD8"/>
    <w:rsid w:val="00DC71CA"/>
    <w:rsid w:val="00DD0806"/>
    <w:rsid w:val="00DE2B9A"/>
    <w:rsid w:val="00DE47FA"/>
    <w:rsid w:val="00DE5417"/>
    <w:rsid w:val="00DE6977"/>
    <w:rsid w:val="00DF6382"/>
    <w:rsid w:val="00DF7828"/>
    <w:rsid w:val="00E01F41"/>
    <w:rsid w:val="00E164AA"/>
    <w:rsid w:val="00E31E8A"/>
    <w:rsid w:val="00E40E6B"/>
    <w:rsid w:val="00E427A2"/>
    <w:rsid w:val="00E447B0"/>
    <w:rsid w:val="00E47443"/>
    <w:rsid w:val="00E47A15"/>
    <w:rsid w:val="00E546AC"/>
    <w:rsid w:val="00E573F3"/>
    <w:rsid w:val="00E60985"/>
    <w:rsid w:val="00E62EF3"/>
    <w:rsid w:val="00E661C6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C1919"/>
    <w:rsid w:val="00EC398E"/>
    <w:rsid w:val="00ED0520"/>
    <w:rsid w:val="00ED47C8"/>
    <w:rsid w:val="00EF1D0F"/>
    <w:rsid w:val="00F01376"/>
    <w:rsid w:val="00F15318"/>
    <w:rsid w:val="00F15378"/>
    <w:rsid w:val="00F170B6"/>
    <w:rsid w:val="00F20010"/>
    <w:rsid w:val="00F22FCF"/>
    <w:rsid w:val="00F23553"/>
    <w:rsid w:val="00F2756B"/>
    <w:rsid w:val="00F30A60"/>
    <w:rsid w:val="00F310BC"/>
    <w:rsid w:val="00F312AF"/>
    <w:rsid w:val="00F37B3D"/>
    <w:rsid w:val="00F429EB"/>
    <w:rsid w:val="00F453D6"/>
    <w:rsid w:val="00F527B1"/>
    <w:rsid w:val="00F60012"/>
    <w:rsid w:val="00F73169"/>
    <w:rsid w:val="00F731F8"/>
    <w:rsid w:val="00F7578A"/>
    <w:rsid w:val="00F75853"/>
    <w:rsid w:val="00F8080A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6E3E"/>
    <w:rsid w:val="00FC7D9A"/>
    <w:rsid w:val="00FF0B4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59930F-741C-494E-B03C-A56EDAB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rsid w:val="001C4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917E-7820-4B05-A734-B23BA891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4842</Words>
  <Characters>27602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32380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29</cp:revision>
  <cp:lastPrinted>2016-07-01T11:57:00Z</cp:lastPrinted>
  <dcterms:created xsi:type="dcterms:W3CDTF">2016-07-01T09:10:00Z</dcterms:created>
  <dcterms:modified xsi:type="dcterms:W3CDTF">2016-08-10T14:07:00Z</dcterms:modified>
</cp:coreProperties>
</file>