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B8" w:rsidRPr="007D05D6" w:rsidRDefault="00C61820" w:rsidP="007D05D6">
      <w:pPr>
        <w:ind w:firstLine="567"/>
        <w:jc w:val="right"/>
        <w:rPr>
          <w:rFonts w:ascii="Times New Roman" w:eastAsiaTheme="minorHAnsi" w:hAnsi="Times New Roman" w:cs="Times New Roman"/>
        </w:rPr>
      </w:pPr>
      <w:r w:rsidRPr="007D05D6">
        <w:rPr>
          <w:rFonts w:ascii="Times New Roman" w:eastAsiaTheme="minorHAnsi" w:hAnsi="Times New Roman" w:cs="Times New Roman"/>
        </w:rPr>
        <w:t>Приложение № 1</w:t>
      </w:r>
    </w:p>
    <w:p w:rsidR="00C61820" w:rsidRPr="007D05D6" w:rsidRDefault="007D05D6" w:rsidP="007D05D6">
      <w:pPr>
        <w:ind w:left="6372" w:firstLine="708"/>
        <w:jc w:val="center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</w:t>
      </w:r>
      <w:r w:rsidR="00C61820" w:rsidRPr="007D05D6">
        <w:rPr>
          <w:rFonts w:ascii="Times New Roman" w:eastAsiaTheme="minorHAnsi" w:hAnsi="Times New Roman" w:cs="Times New Roman"/>
        </w:rPr>
        <w:t>к объявлению</w:t>
      </w:r>
    </w:p>
    <w:p w:rsidR="00C61820" w:rsidRDefault="00C61820" w:rsidP="000C02B8">
      <w:pPr>
        <w:spacing w:before="60" w:after="60"/>
        <w:ind w:left="32" w:firstLine="567"/>
        <w:jc w:val="right"/>
        <w:rPr>
          <w:rFonts w:eastAsiaTheme="minorHAnsi"/>
        </w:rPr>
      </w:pPr>
    </w:p>
    <w:p w:rsidR="00B602A1" w:rsidRDefault="00B602A1" w:rsidP="00B602A1">
      <w:pPr>
        <w:spacing w:before="60" w:after="60"/>
        <w:ind w:left="32" w:firstLine="567"/>
        <w:jc w:val="both"/>
        <w:rPr>
          <w:rFonts w:hint="eastAsia"/>
        </w:rPr>
      </w:pPr>
      <w:r>
        <w:rPr>
          <w:rFonts w:eastAsiaTheme="minorHAnsi"/>
        </w:rPr>
        <w:t xml:space="preserve">ВЫПИСКА из </w:t>
      </w:r>
      <w:r>
        <w:t xml:space="preserve">постановления Правительства Санкт-Петербурга </w:t>
      </w:r>
      <w:r>
        <w:br/>
        <w:t xml:space="preserve">от </w:t>
      </w:r>
      <w:r w:rsidR="00373366" w:rsidRPr="00373366">
        <w:t>10.03.2023</w:t>
      </w:r>
      <w:r>
        <w:t xml:space="preserve"> № </w:t>
      </w:r>
      <w:r w:rsidR="00373366">
        <w:t>159</w:t>
      </w:r>
      <w:r>
        <w:t xml:space="preserve"> «О Порядке предоставления в 202</w:t>
      </w:r>
      <w:r w:rsidR="00373366" w:rsidRPr="00373366">
        <w:t>3</w:t>
      </w:r>
      <w:r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</w:t>
      </w:r>
      <w:bookmarkStart w:id="0" w:name="_GoBack"/>
      <w:bookmarkEnd w:id="0"/>
      <w:r>
        <w:t xml:space="preserve">зма, укрепление межнационального согласия и гражданского единства» </w:t>
      </w:r>
      <w:r w:rsidR="00484649">
        <w:t xml:space="preserve"> (далее – Порядок)</w:t>
      </w:r>
    </w:p>
    <w:p w:rsidR="00B602A1" w:rsidRDefault="00B602A1" w:rsidP="00B602A1">
      <w:pPr>
        <w:pStyle w:val="3"/>
        <w:shd w:val="clear" w:color="auto" w:fill="auto"/>
        <w:tabs>
          <w:tab w:val="right" w:pos="4431"/>
        </w:tabs>
        <w:spacing w:before="0" w:after="0" w:line="240" w:lineRule="auto"/>
        <w:ind w:left="20" w:right="3" w:firstLine="660"/>
        <w:rPr>
          <w:rFonts w:eastAsiaTheme="minorHAnsi"/>
          <w:sz w:val="24"/>
          <w:szCs w:val="24"/>
        </w:rPr>
      </w:pPr>
    </w:p>
    <w:p w:rsidR="00252CD3" w:rsidRPr="002A210A" w:rsidRDefault="00BF1646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6</w:t>
      </w:r>
      <w:r w:rsidR="00252CD3" w:rsidRPr="003C5346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.1. Условиями </w:t>
      </w:r>
      <w:r w:rsidR="00252CD3"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t>предоставления субсидий являются:</w:t>
      </w:r>
    </w:p>
    <w:p w:rsidR="00252CD3" w:rsidRPr="002A210A" w:rsidRDefault="00252CD3" w:rsidP="0037336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t>обязательство о достижении значений результата предоставления субсидий (далее – результат) и</w:t>
      </w:r>
      <w:r w:rsidR="00373366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значений его характеристик (показателей, необходимых для достижения результата) (далее – характеристики, </w:t>
      </w:r>
      <w:r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t>не позднее 30.11.202</w:t>
      </w:r>
      <w:r w:rsidR="00373366">
        <w:rPr>
          <w:rFonts w:ascii="Times New Roman" w:eastAsia="Times New Roman" w:hAnsi="Times New Roman" w:cs="Times New Roman"/>
          <w:color w:val="auto"/>
          <w:lang w:eastAsia="ru-RU" w:bidi="ar-SA"/>
        </w:rPr>
        <w:t>3</w:t>
      </w:r>
      <w:r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252CD3" w:rsidRPr="002A210A" w:rsidRDefault="00252CD3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детализированное</w:t>
      </w:r>
      <w:r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обоснование планируемых затрат, финансовое обеспечение которых осуществляется за счет субсидий;</w:t>
      </w:r>
    </w:p>
    <w:p w:rsidR="00252CD3" w:rsidRPr="002A210A" w:rsidRDefault="00252CD3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иных средств из бюджета Санкт-Петербурга на финансовое обеспечение (возмещение) затрат;</w:t>
      </w:r>
    </w:p>
    <w:p w:rsidR="00252CD3" w:rsidRPr="009951C8" w:rsidRDefault="00252CD3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t>наличие согласия получателя субсидий, лиц, получающих средства за счет субсидий на основании договоров, заключенных с получателями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субсидий (далее – контрагенты) (за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исключением государственных (муниципальных) унитарных предприятий, </w:t>
      </w:r>
      <w:r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хозяйственных товариществ и обществ с участием публично-правовых образований в их уставных (складочных) капиталах, а также коммерческих организаций </w:t>
      </w:r>
      <w:r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 участием таких товариществ и обществ в их уставных (складочных) капиталах), </w:t>
      </w:r>
      <w:r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на осуществление Комитетом проверок соблюдения получателем субсидий и (или) контрагентами порядка и условий предоставления субсидий, в том числе в части достиже</w:t>
      </w:r>
      <w:r w:rsidR="00BF1646">
        <w:rPr>
          <w:rFonts w:ascii="Times New Roman" w:eastAsia="Times New Roman" w:hAnsi="Times New Roman" w:cs="Times New Roman"/>
          <w:color w:val="auto"/>
          <w:lang w:eastAsia="ru-RU" w:bidi="ar-SA"/>
        </w:rPr>
        <w:t>ния результата (далее – проверки</w:t>
      </w:r>
      <w:r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t>), а также осуществление проверок органами государственного финансового контроля в соответствии с Бюджетным кодексом Российской Федерации;</w:t>
      </w:r>
    </w:p>
    <w:p w:rsidR="00252CD3" w:rsidRPr="009951C8" w:rsidRDefault="00252CD3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обязательство о возврате получателем субсидий в бюджет Санкт-Петербурга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срок, определенный Комитетом, остатков субсидий, не использованных в отчетном финансовом году;</w:t>
      </w:r>
    </w:p>
    <w:p w:rsidR="00252CD3" w:rsidRPr="009951C8" w:rsidRDefault="00252CD3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согласие участника конкурсного отбора на публикацию (размещение)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на официальном сайте Комитета в информационно-телекоммуникационной сети «Интернет» (далее – сеть «Интернет») информации об участнике конкурсного отбора,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о подаваемом получателем субсидий заявлении и иной информации, связанной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с конкурсным отбором;</w:t>
      </w:r>
    </w:p>
    <w:p w:rsidR="00252CD3" w:rsidRDefault="00484649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размер </w:t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средней заработной платы каждого работника претендента на получение субсидий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(</w:t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включая обособленные подразделения, находящиеся на территории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>Санкт-Петербурга), рассчитываемый в соответствии со статьей 139 Трудового кодекса Российской Федерации, должен быть в течение 202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2</w:t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года не ниже размера минимальной заработной платы в Санкт-Петербурге, установленного региональным соглашением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 минимальной заработной плате в Санкт-Петербурге на соответствующий период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>202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2 </w:t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>года;</w:t>
      </w:r>
    </w:p>
    <w:p w:rsidR="00252CD3" w:rsidRDefault="00484649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размер</w:t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средней заработной платы каждого работника претендента на получение субсидий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(</w:t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включая обособленные подразделения, находящиеся на территории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Санкт-Петербурга), рассчитываемый в соответствии со статьей 139 Трудового кодекса Российской Федерации, должен быть в течение периода со дня принятия решения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 предоставлении субсидий до даты, по состоянию на которую получателем субсидий формируется ежеквартальная отчетность о достижении значений результата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и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характеристик</w:t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не ниже размера минимальной заработной платы в Санкт-Петербурге, установленного региональным соглашением о минимальной заработной плате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br/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в Санкт-Петербург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е на соответствующий период 2023</w:t>
      </w:r>
      <w:r w:rsidR="00252CD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года;</w:t>
      </w:r>
    </w:p>
    <w:p w:rsidR="00252CD3" w:rsidRPr="009951C8" w:rsidRDefault="00252CD3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 w:rsidRPr="003D7ABD">
        <w:rPr>
          <w:rFonts w:ascii="Times New Roman" w:eastAsia="Times New Roman" w:hAnsi="Times New Roman" w:cs="Times New Roman"/>
          <w:color w:val="auto"/>
          <w:lang w:eastAsia="ru-RU" w:bidi="ar-SA"/>
        </w:rPr>
        <w:t>неприобретение</w:t>
      </w:r>
      <w:proofErr w:type="spellEnd"/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получателем субсидий и контрагентами – юридическими лицами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за счет средств субсидий, а также средств, полученных контрагентами за счет субсидий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по договорам с получателем субсидий (далее – полученные средства),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"kodeks://link/d?nd=901882225&amp;point=mark=000000000000000000000000000000000000000000000000007D20K3"\o"’’О валютном регулировании и валютном контроле (с изменениями на 2 июля 2021 года)’’</w:instrText>
      </w:r>
    </w:p>
    <w:p w:rsidR="00252CD3" w:rsidRPr="009951C8" w:rsidRDefault="00252CD3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Федеральный закон от 10.12.2003 N 173-ФЗ</w:instrText>
      </w:r>
    </w:p>
    <w:p w:rsidR="00252CD3" w:rsidRDefault="00252CD3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действующая редакция (действ. с 02.07.2021)"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Федеральным зак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оном «О валютном регулировании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и валютном контроле»;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</w:p>
    <w:p w:rsidR="00252CD3" w:rsidRPr="009951C8" w:rsidRDefault="00252CD3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D2235">
        <w:rPr>
          <w:rFonts w:ascii="Times New Roman" w:eastAsia="Times New Roman" w:hAnsi="Times New Roman" w:cs="Times New Roman"/>
          <w:color w:val="auto"/>
          <w:lang w:eastAsia="ru-RU" w:bidi="ar-SA"/>
        </w:rPr>
        <w:t>соответствие т</w:t>
      </w:r>
      <w:r w:rsidR="00484649">
        <w:rPr>
          <w:rFonts w:ascii="Times New Roman" w:eastAsia="Times New Roman" w:hAnsi="Times New Roman" w:cs="Times New Roman"/>
          <w:color w:val="auto"/>
          <w:lang w:eastAsia="ru-RU" w:bidi="ar-SA"/>
        </w:rPr>
        <w:t>ребованиям, указанным в пункте 6</w:t>
      </w:r>
      <w:r w:rsidRPr="009D2235">
        <w:rPr>
          <w:rFonts w:ascii="Times New Roman" w:eastAsia="Times New Roman" w:hAnsi="Times New Roman" w:cs="Times New Roman"/>
          <w:color w:val="auto"/>
          <w:lang w:eastAsia="ru-RU" w:bidi="ar-SA"/>
        </w:rPr>
        <w:t>.2 настоящего Порядка.</w:t>
      </w:r>
    </w:p>
    <w:p w:rsidR="00B00BE4" w:rsidRDefault="00B00BE4" w:rsidP="00252CD3">
      <w:pPr>
        <w:pStyle w:val="FORMATTEXT"/>
        <w:ind w:firstLine="568"/>
        <w:jc w:val="both"/>
      </w:pPr>
    </w:p>
    <w:sectPr w:rsidR="00B00BE4" w:rsidSect="000B1E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B1" w:rsidRDefault="00ED7DB1" w:rsidP="000B1EC6">
      <w:pPr>
        <w:rPr>
          <w:rFonts w:hint="eastAsia"/>
        </w:rPr>
      </w:pPr>
      <w:r>
        <w:separator/>
      </w:r>
    </w:p>
  </w:endnote>
  <w:endnote w:type="continuationSeparator" w:id="0">
    <w:p w:rsidR="00ED7DB1" w:rsidRDefault="00ED7DB1" w:rsidP="000B1E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B1" w:rsidRDefault="00ED7DB1" w:rsidP="000B1EC6">
      <w:pPr>
        <w:rPr>
          <w:rFonts w:hint="eastAsia"/>
        </w:rPr>
      </w:pPr>
      <w:r>
        <w:separator/>
      </w:r>
    </w:p>
  </w:footnote>
  <w:footnote w:type="continuationSeparator" w:id="0">
    <w:p w:rsidR="00ED7DB1" w:rsidRDefault="00ED7DB1" w:rsidP="000B1E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92700"/>
      <w:docPartObj>
        <w:docPartGallery w:val="Page Numbers (Top of Page)"/>
        <w:docPartUnique/>
      </w:docPartObj>
    </w:sdtPr>
    <w:sdtContent>
      <w:p w:rsidR="000B1EC6" w:rsidRDefault="000B1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2</w:t>
        </w:r>
        <w:r>
          <w:fldChar w:fldCharType="end"/>
        </w:r>
      </w:p>
    </w:sdtContent>
  </w:sdt>
  <w:p w:rsidR="000B1EC6" w:rsidRDefault="000B1EC6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6F"/>
    <w:rsid w:val="000B1EC6"/>
    <w:rsid w:val="000C02B8"/>
    <w:rsid w:val="001E7F25"/>
    <w:rsid w:val="00252CD3"/>
    <w:rsid w:val="00373366"/>
    <w:rsid w:val="00484649"/>
    <w:rsid w:val="006C544B"/>
    <w:rsid w:val="007D05D6"/>
    <w:rsid w:val="00B00BE4"/>
    <w:rsid w:val="00B602A1"/>
    <w:rsid w:val="00BF1646"/>
    <w:rsid w:val="00C61820"/>
    <w:rsid w:val="00E15D6F"/>
    <w:rsid w:val="00E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6AAD"/>
  <w15:chartTrackingRefBased/>
  <w15:docId w15:val="{DFFD48B7-E83F-4580-AE99-AC5753A5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A1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B602A1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602A1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FORMATTEXT">
    <w:name w:val=".FORMATTEXT"/>
    <w:uiPriority w:val="99"/>
    <w:rsid w:val="001E7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5D6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5D6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1EC6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1EC6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1EC6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1EC6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10</cp:revision>
  <cp:lastPrinted>2023-04-11T07:44:00Z</cp:lastPrinted>
  <dcterms:created xsi:type="dcterms:W3CDTF">2021-08-10T13:31:00Z</dcterms:created>
  <dcterms:modified xsi:type="dcterms:W3CDTF">2023-04-11T07:44:00Z</dcterms:modified>
</cp:coreProperties>
</file>