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1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13750"/>
      </w:tblGrid>
      <w:tr w:rsidR="00463CED" w:rsidRPr="00044F91" w:rsidTr="00463CED">
        <w:tc>
          <w:tcPr>
            <w:tcW w:w="5812" w:type="dxa"/>
          </w:tcPr>
          <w:p w:rsidR="00463CED" w:rsidRDefault="00463CED" w:rsidP="00463CED">
            <w:pPr>
              <w:ind w:left="-105"/>
              <w:rPr>
                <w:sz w:val="24"/>
                <w:szCs w:val="24"/>
              </w:rPr>
            </w:pPr>
            <w:r w:rsidRPr="00127CFA">
              <w:rPr>
                <w:sz w:val="24"/>
                <w:szCs w:val="24"/>
              </w:rPr>
              <w:t>УТВЕРЖДЕН</w:t>
            </w:r>
            <w:r>
              <w:rPr>
                <w:sz w:val="24"/>
                <w:szCs w:val="24"/>
              </w:rPr>
              <w:t xml:space="preserve"> </w:t>
            </w:r>
          </w:p>
          <w:p w:rsidR="00463CED" w:rsidRDefault="00463CED" w:rsidP="00463CED">
            <w:pPr>
              <w:autoSpaceDE w:val="0"/>
              <w:autoSpaceDN w:val="0"/>
              <w:adjustRightInd w:val="0"/>
              <w:ind w:left="-105" w:right="-5310"/>
              <w:rPr>
                <w:sz w:val="24"/>
                <w:szCs w:val="24"/>
              </w:rPr>
            </w:pPr>
          </w:p>
          <w:p w:rsidR="00463CED" w:rsidRPr="00127CFA" w:rsidRDefault="00463CED" w:rsidP="00463CED">
            <w:pPr>
              <w:autoSpaceDE w:val="0"/>
              <w:autoSpaceDN w:val="0"/>
              <w:adjustRightInd w:val="0"/>
              <w:ind w:left="-105" w:right="-5310"/>
              <w:rPr>
                <w:sz w:val="24"/>
                <w:szCs w:val="24"/>
              </w:rPr>
            </w:pPr>
            <w:r w:rsidRPr="00127CFA">
              <w:rPr>
                <w:sz w:val="24"/>
                <w:szCs w:val="24"/>
              </w:rPr>
              <w:t xml:space="preserve">от </w:t>
            </w:r>
            <w:r w:rsidR="00ED4681">
              <w:rPr>
                <w:sz w:val="24"/>
                <w:szCs w:val="24"/>
              </w:rPr>
              <w:t>2</w:t>
            </w:r>
            <w:r w:rsidR="001664D8">
              <w:rPr>
                <w:sz w:val="24"/>
                <w:szCs w:val="24"/>
              </w:rPr>
              <w:t>1</w:t>
            </w:r>
            <w:r w:rsidRPr="00127CFA">
              <w:rPr>
                <w:sz w:val="24"/>
                <w:szCs w:val="24"/>
              </w:rPr>
              <w:t>.12.202</w:t>
            </w:r>
            <w:r w:rsidR="00BC7D8C">
              <w:rPr>
                <w:sz w:val="24"/>
                <w:szCs w:val="24"/>
              </w:rPr>
              <w:t>2</w:t>
            </w:r>
            <w:r w:rsidRPr="00127CFA">
              <w:rPr>
                <w:sz w:val="24"/>
                <w:szCs w:val="24"/>
              </w:rPr>
              <w:t xml:space="preserve"> №_______</w:t>
            </w:r>
          </w:p>
          <w:p w:rsidR="00463CED" w:rsidRDefault="00463CED" w:rsidP="00463CED">
            <w:pPr>
              <w:ind w:left="-105"/>
              <w:rPr>
                <w:sz w:val="24"/>
                <w:szCs w:val="24"/>
              </w:rPr>
            </w:pPr>
          </w:p>
          <w:p w:rsidR="00463CED" w:rsidRPr="00127CFA" w:rsidRDefault="00463CED" w:rsidP="00463CED">
            <w:pPr>
              <w:ind w:left="-105"/>
              <w:rPr>
                <w:sz w:val="24"/>
                <w:szCs w:val="24"/>
              </w:rPr>
            </w:pPr>
            <w:r w:rsidRPr="00127CFA">
              <w:rPr>
                <w:sz w:val="24"/>
                <w:szCs w:val="24"/>
              </w:rPr>
              <w:t>протоколом заседания</w:t>
            </w:r>
          </w:p>
          <w:p w:rsidR="00463CED" w:rsidRPr="00044F91" w:rsidRDefault="00463CED" w:rsidP="00463CED">
            <w:pPr>
              <w:ind w:left="-105"/>
              <w:rPr>
                <w:b/>
                <w:sz w:val="26"/>
                <w:szCs w:val="26"/>
              </w:rPr>
            </w:pPr>
            <w:r w:rsidRPr="00127CFA">
              <w:rPr>
                <w:sz w:val="24"/>
                <w:szCs w:val="24"/>
              </w:rPr>
              <w:t xml:space="preserve">Общественного консультативно-экспертного </w:t>
            </w:r>
            <w:r>
              <w:rPr>
                <w:sz w:val="24"/>
                <w:szCs w:val="24"/>
              </w:rPr>
              <w:br/>
            </w:r>
            <w:r w:rsidRPr="00127CFA">
              <w:rPr>
                <w:sz w:val="24"/>
                <w:szCs w:val="24"/>
              </w:rPr>
              <w:t>совета</w:t>
            </w:r>
            <w:r>
              <w:rPr>
                <w:sz w:val="24"/>
                <w:szCs w:val="24"/>
              </w:rPr>
              <w:t xml:space="preserve"> </w:t>
            </w:r>
            <w:r w:rsidRPr="00127CFA">
              <w:rPr>
                <w:sz w:val="24"/>
                <w:szCs w:val="24"/>
              </w:rPr>
              <w:t xml:space="preserve">при Комитете по тарифам </w:t>
            </w:r>
            <w:r>
              <w:rPr>
                <w:sz w:val="24"/>
                <w:szCs w:val="24"/>
              </w:rPr>
              <w:br/>
            </w:r>
            <w:r w:rsidRPr="00127CFA">
              <w:rPr>
                <w:sz w:val="24"/>
                <w:szCs w:val="24"/>
              </w:rPr>
              <w:t>Санкт-Петербурга</w:t>
            </w:r>
          </w:p>
        </w:tc>
        <w:tc>
          <w:tcPr>
            <w:tcW w:w="13750" w:type="dxa"/>
          </w:tcPr>
          <w:p w:rsidR="00463CED" w:rsidRDefault="00463CED" w:rsidP="00B241C3">
            <w:pPr>
              <w:ind w:left="29"/>
              <w:rPr>
                <w:sz w:val="24"/>
                <w:szCs w:val="24"/>
              </w:rPr>
            </w:pPr>
            <w:r w:rsidRPr="00127CFA">
              <w:rPr>
                <w:sz w:val="24"/>
                <w:szCs w:val="24"/>
              </w:rPr>
              <w:t>УТВЕРЖДЕН</w:t>
            </w:r>
            <w:r>
              <w:rPr>
                <w:sz w:val="24"/>
                <w:szCs w:val="24"/>
              </w:rPr>
              <w:t xml:space="preserve"> </w:t>
            </w:r>
          </w:p>
          <w:p w:rsidR="00463CED" w:rsidRDefault="00463CED" w:rsidP="00B241C3">
            <w:pPr>
              <w:ind w:left="29"/>
              <w:rPr>
                <w:sz w:val="24"/>
                <w:szCs w:val="24"/>
              </w:rPr>
            </w:pPr>
          </w:p>
          <w:p w:rsidR="00463CED" w:rsidRDefault="00ED4681" w:rsidP="00B241C3">
            <w:pPr>
              <w:autoSpaceDE w:val="0"/>
              <w:autoSpaceDN w:val="0"/>
              <w:adjustRightInd w:val="0"/>
              <w:ind w:left="29" w:right="-5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64D8"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463CED" w:rsidRPr="00127CFA">
              <w:rPr>
                <w:sz w:val="24"/>
                <w:szCs w:val="24"/>
              </w:rPr>
              <w:t>.12.202</w:t>
            </w:r>
            <w:r w:rsidR="00BC7D8C">
              <w:rPr>
                <w:sz w:val="24"/>
                <w:szCs w:val="24"/>
              </w:rPr>
              <w:t>2</w:t>
            </w:r>
            <w:r w:rsidR="00463CED" w:rsidRPr="00127CFA">
              <w:rPr>
                <w:sz w:val="24"/>
                <w:szCs w:val="24"/>
              </w:rPr>
              <w:t xml:space="preserve"> </w:t>
            </w:r>
          </w:p>
          <w:p w:rsidR="00463CED" w:rsidRDefault="00463CED" w:rsidP="00B241C3">
            <w:pPr>
              <w:autoSpaceDE w:val="0"/>
              <w:autoSpaceDN w:val="0"/>
              <w:adjustRightInd w:val="0"/>
              <w:ind w:left="29" w:right="-5310"/>
              <w:rPr>
                <w:sz w:val="24"/>
                <w:szCs w:val="24"/>
              </w:rPr>
            </w:pPr>
          </w:p>
          <w:p w:rsidR="00463CED" w:rsidRDefault="00463CED" w:rsidP="00B241C3">
            <w:pPr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Комитета </w:t>
            </w:r>
            <w:r w:rsidR="00346D2D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по тарифам</w:t>
            </w:r>
            <w:r w:rsidR="00346D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Санкт-Петербурга</w:t>
            </w:r>
          </w:p>
          <w:p w:rsidR="00463CED" w:rsidRDefault="00463CED" w:rsidP="00B241C3">
            <w:pPr>
              <w:ind w:left="29"/>
              <w:rPr>
                <w:sz w:val="24"/>
                <w:szCs w:val="24"/>
              </w:rPr>
            </w:pPr>
          </w:p>
          <w:p w:rsidR="00463CED" w:rsidRDefault="00463CED" w:rsidP="00B241C3">
            <w:pPr>
              <w:ind w:left="29"/>
              <w:rPr>
                <w:sz w:val="24"/>
                <w:szCs w:val="24"/>
              </w:rPr>
            </w:pPr>
          </w:p>
          <w:p w:rsidR="00463CED" w:rsidRPr="00044F91" w:rsidRDefault="00BC7D8C" w:rsidP="00B241C3">
            <w:pPr>
              <w:ind w:left="29"/>
              <w:rPr>
                <w:b/>
                <w:sz w:val="26"/>
                <w:szCs w:val="26"/>
              </w:rPr>
            </w:pPr>
            <w:proofErr w:type="spellStart"/>
            <w:r>
              <w:rPr>
                <w:sz w:val="24"/>
                <w:szCs w:val="24"/>
              </w:rPr>
              <w:t>А.Г.Малухин</w:t>
            </w:r>
            <w:proofErr w:type="spellEnd"/>
            <w:r w:rsidR="00463CED">
              <w:rPr>
                <w:sz w:val="24"/>
                <w:szCs w:val="24"/>
              </w:rPr>
              <w:t>_____________________</w:t>
            </w:r>
          </w:p>
        </w:tc>
      </w:tr>
      <w:tr w:rsidR="00463CED" w:rsidRPr="00AA35F7" w:rsidTr="00463CED">
        <w:tc>
          <w:tcPr>
            <w:tcW w:w="5812" w:type="dxa"/>
          </w:tcPr>
          <w:p w:rsidR="00463CED" w:rsidRPr="00044F91" w:rsidRDefault="00463CED" w:rsidP="00463CED">
            <w:pPr>
              <w:autoSpaceDE w:val="0"/>
              <w:autoSpaceDN w:val="0"/>
              <w:adjustRightInd w:val="0"/>
              <w:ind w:left="-105" w:right="-5310"/>
              <w:rPr>
                <w:sz w:val="26"/>
                <w:szCs w:val="26"/>
              </w:rPr>
            </w:pPr>
          </w:p>
          <w:p w:rsidR="00463CED" w:rsidRPr="00044F91" w:rsidRDefault="00463CED" w:rsidP="00463CED">
            <w:pPr>
              <w:autoSpaceDE w:val="0"/>
              <w:autoSpaceDN w:val="0"/>
              <w:adjustRightInd w:val="0"/>
              <w:ind w:left="-105" w:right="-5310"/>
              <w:rPr>
                <w:sz w:val="26"/>
                <w:szCs w:val="26"/>
              </w:rPr>
            </w:pPr>
          </w:p>
          <w:p w:rsidR="00463CED" w:rsidRPr="00AA35F7" w:rsidRDefault="00463CED" w:rsidP="00463CED">
            <w:pPr>
              <w:autoSpaceDE w:val="0"/>
              <w:autoSpaceDN w:val="0"/>
              <w:adjustRightInd w:val="0"/>
              <w:ind w:left="-105" w:right="-5310"/>
              <w:rPr>
                <w:b/>
                <w:sz w:val="26"/>
                <w:szCs w:val="26"/>
              </w:rPr>
            </w:pPr>
          </w:p>
        </w:tc>
        <w:tc>
          <w:tcPr>
            <w:tcW w:w="13750" w:type="dxa"/>
          </w:tcPr>
          <w:p w:rsidR="00463CED" w:rsidRPr="00044F91" w:rsidRDefault="00463CED" w:rsidP="00463CED">
            <w:pPr>
              <w:autoSpaceDE w:val="0"/>
              <w:autoSpaceDN w:val="0"/>
              <w:adjustRightInd w:val="0"/>
              <w:ind w:left="-105" w:right="-5310"/>
              <w:rPr>
                <w:sz w:val="26"/>
                <w:szCs w:val="26"/>
              </w:rPr>
            </w:pPr>
          </w:p>
          <w:p w:rsidR="00463CED" w:rsidRPr="00044F91" w:rsidRDefault="00463CED" w:rsidP="00463CED">
            <w:pPr>
              <w:autoSpaceDE w:val="0"/>
              <w:autoSpaceDN w:val="0"/>
              <w:adjustRightInd w:val="0"/>
              <w:ind w:left="-105" w:right="-5310"/>
              <w:rPr>
                <w:sz w:val="26"/>
                <w:szCs w:val="26"/>
              </w:rPr>
            </w:pPr>
          </w:p>
          <w:p w:rsidR="00463CED" w:rsidRPr="00AA35F7" w:rsidRDefault="00463CED" w:rsidP="00463CED">
            <w:pPr>
              <w:autoSpaceDE w:val="0"/>
              <w:autoSpaceDN w:val="0"/>
              <w:adjustRightInd w:val="0"/>
              <w:ind w:left="-105" w:right="-5310"/>
              <w:rPr>
                <w:b/>
                <w:sz w:val="26"/>
                <w:szCs w:val="26"/>
              </w:rPr>
            </w:pPr>
          </w:p>
        </w:tc>
      </w:tr>
    </w:tbl>
    <w:p w:rsidR="00A42D8A" w:rsidRDefault="00A42D8A" w:rsidP="00AF4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8A" w:rsidRDefault="00A42D8A" w:rsidP="00AF4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976" w:rsidRPr="00044F91" w:rsidRDefault="002D69A0" w:rsidP="00AF4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F91">
        <w:rPr>
          <w:rFonts w:ascii="Times New Roman" w:hAnsi="Times New Roman" w:cs="Times New Roman"/>
          <w:b/>
          <w:sz w:val="28"/>
          <w:szCs w:val="28"/>
        </w:rPr>
        <w:t>Д</w:t>
      </w:r>
      <w:r w:rsidR="00DD5976" w:rsidRPr="00044F91">
        <w:rPr>
          <w:rFonts w:ascii="Times New Roman" w:hAnsi="Times New Roman" w:cs="Times New Roman"/>
          <w:b/>
          <w:sz w:val="28"/>
          <w:szCs w:val="28"/>
        </w:rPr>
        <w:t>оклад об антимонопольно</w:t>
      </w:r>
      <w:r w:rsidR="00092397" w:rsidRPr="00044F91">
        <w:rPr>
          <w:rFonts w:ascii="Times New Roman" w:hAnsi="Times New Roman" w:cs="Times New Roman"/>
          <w:b/>
          <w:sz w:val="28"/>
          <w:szCs w:val="28"/>
        </w:rPr>
        <w:t>м</w:t>
      </w:r>
      <w:r w:rsidR="00DD5976" w:rsidRPr="00044F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2397" w:rsidRPr="00044F91">
        <w:rPr>
          <w:rFonts w:ascii="Times New Roman" w:hAnsi="Times New Roman" w:cs="Times New Roman"/>
          <w:b/>
          <w:sz w:val="28"/>
          <w:szCs w:val="28"/>
        </w:rPr>
        <w:t>комплаенсе</w:t>
      </w:r>
      <w:proofErr w:type="spellEnd"/>
    </w:p>
    <w:p w:rsidR="00092397" w:rsidRPr="00044F91" w:rsidRDefault="00092397" w:rsidP="00AF4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F91">
        <w:rPr>
          <w:rFonts w:ascii="Times New Roman" w:hAnsi="Times New Roman" w:cs="Times New Roman"/>
          <w:b/>
          <w:sz w:val="28"/>
          <w:szCs w:val="28"/>
        </w:rPr>
        <w:t>в Комитете по тарифам Санкт-Петербурга</w:t>
      </w:r>
    </w:p>
    <w:p w:rsidR="00AF4AAA" w:rsidRPr="00044F91" w:rsidRDefault="00AF4AAA" w:rsidP="00AF4AA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97" w:rsidRPr="00B95996" w:rsidRDefault="00092397" w:rsidP="00AF4A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Во исполнение Указа Президента Российской Федерации от 21.12.2017 </w:t>
      </w:r>
      <w:r w:rsidRPr="00B95996">
        <w:rPr>
          <w:rFonts w:ascii="Times New Roman" w:hAnsi="Times New Roman" w:cs="Times New Roman"/>
          <w:sz w:val="26"/>
          <w:szCs w:val="26"/>
        </w:rPr>
        <w:br/>
        <w:t xml:space="preserve">№ 618 «Об основных направлениях государственной политики по развитию конкуренции» в Комитете по тарифам Санкт-Петербурга (далее – Комитет) организована и реализуется система внутреннего обеспечения соответствия требованиям антимонопольного законодательства (далее – антимонопольный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>).</w:t>
      </w:r>
    </w:p>
    <w:p w:rsidR="00044F91" w:rsidRPr="00B95996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В соответствии с данным Указом Президента Российской Федерации </w:t>
      </w:r>
      <w:r w:rsidR="00D85784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под антимонопольным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комплаенсом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 xml:space="preserve"> понимается совокупность правовых </w:t>
      </w:r>
      <w:r w:rsidR="00DA6F97" w:rsidRPr="00B9599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>и организационных мер, направленных на соблюдение требований антимонопольного законодательства и предупреждение его нарушения.</w:t>
      </w:r>
    </w:p>
    <w:p w:rsidR="00044F91" w:rsidRPr="00B95996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Антимонопольный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 xml:space="preserve"> создан в Комитете в соответствии с приказом Комитета от 08.02.2019 № 14 «О создании и организации в Комитете по тарифам </w:t>
      </w:r>
      <w:r w:rsidR="00D85784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Санкт-Петербурга системы внутреннего обеспечения соответствия требованиям антимонопольного законодательства». </w:t>
      </w:r>
    </w:p>
    <w:p w:rsidR="00E77C93" w:rsidRPr="00B95996" w:rsidRDefault="00E77C93" w:rsidP="00E77C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В настоящее время разработана и </w:t>
      </w:r>
      <w:r w:rsidR="00CA4BF8">
        <w:rPr>
          <w:rFonts w:ascii="Times New Roman" w:hAnsi="Times New Roman" w:cs="Times New Roman"/>
          <w:sz w:val="26"/>
          <w:szCs w:val="26"/>
        </w:rPr>
        <w:t>проходит процедуру согласования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620735" w:rsidRPr="00B95996">
        <w:rPr>
          <w:rFonts w:ascii="Times New Roman" w:hAnsi="Times New Roman" w:cs="Times New Roman"/>
          <w:sz w:val="26"/>
          <w:szCs w:val="26"/>
        </w:rPr>
        <w:t>К</w:t>
      </w:r>
      <w:r w:rsidRPr="00B95996">
        <w:rPr>
          <w:rFonts w:ascii="Times New Roman" w:hAnsi="Times New Roman" w:cs="Times New Roman"/>
          <w:sz w:val="26"/>
          <w:szCs w:val="26"/>
        </w:rPr>
        <w:t>арта рисков нарушения антимонопольного законодательства</w:t>
      </w:r>
      <w:r w:rsidR="00771857" w:rsidRPr="00B9599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71857" w:rsidRPr="00B95996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="00771857" w:rsidRPr="00B95996">
        <w:rPr>
          <w:rFonts w:ascii="Times New Roman" w:hAnsi="Times New Roman" w:cs="Times New Roman"/>
          <w:sz w:val="26"/>
          <w:szCs w:val="26"/>
        </w:rPr>
        <w:t xml:space="preserve"> рисков)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771857" w:rsidRPr="00B95996">
        <w:rPr>
          <w:rFonts w:ascii="Times New Roman" w:hAnsi="Times New Roman" w:cs="Times New Roman"/>
          <w:sz w:val="26"/>
          <w:szCs w:val="26"/>
        </w:rPr>
        <w:t>К</w:t>
      </w:r>
      <w:r w:rsidRPr="00B95996">
        <w:rPr>
          <w:rFonts w:ascii="Times New Roman" w:hAnsi="Times New Roman" w:cs="Times New Roman"/>
          <w:sz w:val="26"/>
          <w:szCs w:val="26"/>
        </w:rPr>
        <w:t>омитет</w:t>
      </w:r>
      <w:r w:rsidR="00771857" w:rsidRPr="00B95996">
        <w:rPr>
          <w:rFonts w:ascii="Times New Roman" w:hAnsi="Times New Roman" w:cs="Times New Roman"/>
          <w:sz w:val="26"/>
          <w:szCs w:val="26"/>
        </w:rPr>
        <w:t xml:space="preserve">а </w:t>
      </w:r>
      <w:r w:rsidR="00040A30">
        <w:rPr>
          <w:rFonts w:ascii="Times New Roman" w:hAnsi="Times New Roman" w:cs="Times New Roman"/>
          <w:sz w:val="26"/>
          <w:szCs w:val="26"/>
        </w:rPr>
        <w:br/>
      </w:r>
      <w:r w:rsidR="00771857" w:rsidRPr="00B95996">
        <w:rPr>
          <w:rFonts w:ascii="Times New Roman" w:hAnsi="Times New Roman" w:cs="Times New Roman"/>
          <w:sz w:val="26"/>
          <w:szCs w:val="26"/>
        </w:rPr>
        <w:t>на 202</w:t>
      </w:r>
      <w:r w:rsidR="004261C9">
        <w:rPr>
          <w:rFonts w:ascii="Times New Roman" w:hAnsi="Times New Roman" w:cs="Times New Roman"/>
          <w:sz w:val="26"/>
          <w:szCs w:val="26"/>
        </w:rPr>
        <w:t>3</w:t>
      </w:r>
      <w:r w:rsidR="00771857" w:rsidRPr="00B95996">
        <w:rPr>
          <w:rFonts w:ascii="Times New Roman" w:hAnsi="Times New Roman" w:cs="Times New Roman"/>
          <w:sz w:val="26"/>
          <w:szCs w:val="26"/>
        </w:rPr>
        <w:t xml:space="preserve"> год</w:t>
      </w:r>
      <w:r w:rsidR="003C7D50" w:rsidRPr="00B95996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FA223A" w:rsidRPr="00B95996">
        <w:rPr>
          <w:rFonts w:ascii="Times New Roman" w:hAnsi="Times New Roman" w:cs="Times New Roman"/>
          <w:sz w:val="26"/>
          <w:szCs w:val="26"/>
        </w:rPr>
        <w:t>К</w:t>
      </w:r>
      <w:r w:rsidR="00620735" w:rsidRPr="00B95996">
        <w:rPr>
          <w:rFonts w:ascii="Times New Roman" w:hAnsi="Times New Roman" w:cs="Times New Roman"/>
          <w:sz w:val="26"/>
          <w:szCs w:val="26"/>
        </w:rPr>
        <w:t>арта рисков</w:t>
      </w:r>
      <w:r w:rsidR="003C7D50" w:rsidRPr="00B95996">
        <w:rPr>
          <w:rFonts w:ascii="Times New Roman" w:hAnsi="Times New Roman" w:cs="Times New Roman"/>
          <w:sz w:val="26"/>
          <w:szCs w:val="26"/>
        </w:rPr>
        <w:t xml:space="preserve">) </w:t>
      </w:r>
      <w:r w:rsidR="003C7D50" w:rsidRPr="00B95996">
        <w:rPr>
          <w:rFonts w:ascii="Times New Roman" w:hAnsi="Times New Roman" w:cs="Times New Roman"/>
          <w:sz w:val="26"/>
          <w:szCs w:val="26"/>
        </w:rPr>
        <w:softHyphen/>
      </w:r>
      <w:r w:rsidR="003C7D50" w:rsidRPr="00B95996">
        <w:rPr>
          <w:rFonts w:ascii="Times New Roman" w:hAnsi="Times New Roman" w:cs="Times New Roman"/>
          <w:sz w:val="26"/>
          <w:szCs w:val="26"/>
        </w:rPr>
        <w:softHyphen/>
      </w:r>
      <w:r w:rsidR="003C7D50" w:rsidRPr="00B95996">
        <w:rPr>
          <w:rFonts w:ascii="Times New Roman" w:hAnsi="Times New Roman" w:cs="Times New Roman"/>
          <w:sz w:val="26"/>
          <w:szCs w:val="26"/>
        </w:rPr>
        <w:softHyphen/>
      </w:r>
      <w:r w:rsidR="003C7D50" w:rsidRPr="00B95996">
        <w:rPr>
          <w:rFonts w:ascii="Times New Roman" w:hAnsi="Times New Roman" w:cs="Times New Roman"/>
          <w:sz w:val="26"/>
          <w:szCs w:val="26"/>
        </w:rPr>
        <w:softHyphen/>
      </w:r>
      <w:r w:rsidR="003C7D50" w:rsidRPr="00B95996">
        <w:rPr>
          <w:rFonts w:ascii="Times New Roman" w:hAnsi="Times New Roman" w:cs="Times New Roman"/>
          <w:sz w:val="26"/>
          <w:szCs w:val="26"/>
        </w:rPr>
        <w:softHyphen/>
      </w:r>
      <w:r w:rsidR="00620735" w:rsidRPr="00B95996">
        <w:rPr>
          <w:rFonts w:ascii="Times New Roman" w:hAnsi="Times New Roman" w:cs="Times New Roman"/>
          <w:sz w:val="26"/>
          <w:szCs w:val="26"/>
        </w:rPr>
        <w:t xml:space="preserve">и </w:t>
      </w:r>
      <w:r w:rsidR="00FA223A" w:rsidRPr="00B95996">
        <w:rPr>
          <w:rFonts w:ascii="Times New Roman" w:hAnsi="Times New Roman" w:cs="Times New Roman"/>
          <w:sz w:val="26"/>
          <w:szCs w:val="26"/>
        </w:rPr>
        <w:t>План мероприятий</w:t>
      </w:r>
      <w:r w:rsidR="00771857" w:rsidRPr="00B95996">
        <w:rPr>
          <w:rFonts w:ascii="Times New Roman" w:hAnsi="Times New Roman" w:cs="Times New Roman"/>
          <w:sz w:val="26"/>
          <w:szCs w:val="26"/>
        </w:rPr>
        <w:t xml:space="preserve"> («дорожн</w:t>
      </w:r>
      <w:r w:rsidR="00BA6306">
        <w:rPr>
          <w:rFonts w:ascii="Times New Roman" w:hAnsi="Times New Roman" w:cs="Times New Roman"/>
          <w:sz w:val="26"/>
          <w:szCs w:val="26"/>
        </w:rPr>
        <w:t>ая</w:t>
      </w:r>
      <w:r w:rsidR="00771857" w:rsidRPr="00B95996">
        <w:rPr>
          <w:rFonts w:ascii="Times New Roman" w:hAnsi="Times New Roman" w:cs="Times New Roman"/>
          <w:sz w:val="26"/>
          <w:szCs w:val="26"/>
        </w:rPr>
        <w:t xml:space="preserve"> карт</w:t>
      </w:r>
      <w:r w:rsidR="00BA6306">
        <w:rPr>
          <w:rFonts w:ascii="Times New Roman" w:hAnsi="Times New Roman" w:cs="Times New Roman"/>
          <w:sz w:val="26"/>
          <w:szCs w:val="26"/>
        </w:rPr>
        <w:t>а</w:t>
      </w:r>
      <w:r w:rsidR="00771857" w:rsidRPr="00B95996">
        <w:rPr>
          <w:rFonts w:ascii="Times New Roman" w:hAnsi="Times New Roman" w:cs="Times New Roman"/>
          <w:sz w:val="26"/>
          <w:szCs w:val="26"/>
        </w:rPr>
        <w:t>»)</w:t>
      </w:r>
      <w:r w:rsidR="00FA223A"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040A30">
        <w:rPr>
          <w:rFonts w:ascii="Times New Roman" w:hAnsi="Times New Roman" w:cs="Times New Roman"/>
          <w:sz w:val="26"/>
          <w:szCs w:val="26"/>
        </w:rPr>
        <w:br/>
      </w:r>
      <w:r w:rsidR="00FA223A" w:rsidRPr="00B95996">
        <w:rPr>
          <w:rFonts w:ascii="Times New Roman" w:hAnsi="Times New Roman" w:cs="Times New Roman"/>
          <w:sz w:val="26"/>
          <w:szCs w:val="26"/>
        </w:rPr>
        <w:t>по снижению рисков нарушения антимонопольного законодательства</w:t>
      </w:r>
      <w:r w:rsidR="00771857" w:rsidRPr="00B95996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71857" w:rsidRPr="00B95996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="00771857" w:rsidRPr="00B95996">
        <w:rPr>
          <w:rFonts w:ascii="Times New Roman" w:hAnsi="Times New Roman" w:cs="Times New Roman"/>
          <w:sz w:val="26"/>
          <w:szCs w:val="26"/>
        </w:rPr>
        <w:t xml:space="preserve"> рисков) Комитета на 202</w:t>
      </w:r>
      <w:r w:rsidR="004261C9">
        <w:rPr>
          <w:rFonts w:ascii="Times New Roman" w:hAnsi="Times New Roman" w:cs="Times New Roman"/>
          <w:sz w:val="26"/>
          <w:szCs w:val="26"/>
        </w:rPr>
        <w:t>3</w:t>
      </w:r>
      <w:r w:rsidR="00771857" w:rsidRPr="00B95996">
        <w:rPr>
          <w:rFonts w:ascii="Times New Roman" w:hAnsi="Times New Roman" w:cs="Times New Roman"/>
          <w:sz w:val="26"/>
          <w:szCs w:val="26"/>
        </w:rPr>
        <w:t xml:space="preserve"> год</w:t>
      </w:r>
      <w:r w:rsidR="00FA223A" w:rsidRPr="00B95996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FA223A" w:rsidRPr="00B95996">
        <w:rPr>
          <w:rFonts w:ascii="Times New Roman" w:hAnsi="Times New Roman" w:cs="Times New Roman"/>
          <w:sz w:val="26"/>
          <w:szCs w:val="26"/>
        </w:rPr>
        <w:softHyphen/>
      </w:r>
      <w:r w:rsidR="00FA223A" w:rsidRPr="00B95996">
        <w:rPr>
          <w:rFonts w:ascii="Times New Roman" w:hAnsi="Times New Roman" w:cs="Times New Roman"/>
          <w:sz w:val="26"/>
          <w:szCs w:val="26"/>
        </w:rPr>
        <w:softHyphen/>
      </w:r>
      <w:r w:rsidR="00FA223A" w:rsidRPr="00B95996">
        <w:rPr>
          <w:rFonts w:ascii="Times New Roman" w:hAnsi="Times New Roman" w:cs="Times New Roman"/>
          <w:sz w:val="26"/>
          <w:szCs w:val="26"/>
        </w:rPr>
        <w:softHyphen/>
      </w:r>
      <w:r w:rsidR="00FA223A" w:rsidRPr="00B95996">
        <w:rPr>
          <w:rFonts w:ascii="Times New Roman" w:hAnsi="Times New Roman" w:cs="Times New Roman"/>
          <w:sz w:val="26"/>
          <w:szCs w:val="26"/>
        </w:rPr>
        <w:softHyphen/>
      </w:r>
      <w:r w:rsidR="00FA223A" w:rsidRPr="00B95996">
        <w:rPr>
          <w:rFonts w:ascii="Times New Roman" w:hAnsi="Times New Roman" w:cs="Times New Roman"/>
          <w:sz w:val="26"/>
          <w:szCs w:val="26"/>
        </w:rPr>
        <w:softHyphen/>
      </w:r>
      <w:r w:rsidR="00FA223A" w:rsidRPr="00B95996">
        <w:rPr>
          <w:rFonts w:ascii="Times New Roman" w:hAnsi="Times New Roman" w:cs="Times New Roman"/>
          <w:sz w:val="26"/>
          <w:szCs w:val="26"/>
        </w:rPr>
        <w:softHyphen/>
        <w:t>– План мероприятий).</w:t>
      </w:r>
    </w:p>
    <w:p w:rsidR="00FA223A" w:rsidRPr="00B95996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296078" w:rsidRPr="00B95996">
        <w:rPr>
          <w:rFonts w:ascii="Times New Roman" w:hAnsi="Times New Roman" w:cs="Times New Roman"/>
          <w:sz w:val="26"/>
          <w:szCs w:val="26"/>
        </w:rPr>
        <w:t>К</w:t>
      </w:r>
      <w:r w:rsidRPr="00B95996">
        <w:rPr>
          <w:rFonts w:ascii="Times New Roman" w:hAnsi="Times New Roman" w:cs="Times New Roman"/>
          <w:sz w:val="26"/>
          <w:szCs w:val="26"/>
        </w:rPr>
        <w:t>арте рисков</w:t>
      </w:r>
      <w:r w:rsidR="00BA6306">
        <w:rPr>
          <w:rFonts w:ascii="Times New Roman" w:hAnsi="Times New Roman" w:cs="Times New Roman"/>
          <w:sz w:val="26"/>
          <w:szCs w:val="26"/>
        </w:rPr>
        <w:t>,</w:t>
      </w:r>
      <w:r w:rsidRPr="00B95996">
        <w:rPr>
          <w:rFonts w:ascii="Times New Roman" w:hAnsi="Times New Roman" w:cs="Times New Roman"/>
          <w:sz w:val="26"/>
          <w:szCs w:val="26"/>
        </w:rPr>
        <w:t xml:space="preserve"> нарушения антимонопольного законодательства возможны в следующих сферах деятельности Комитета:</w:t>
      </w:r>
    </w:p>
    <w:p w:rsidR="00FA223A" w:rsidRPr="00B95996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 1. В сфере закупок</w:t>
      </w:r>
      <w:r w:rsidR="00BA6306">
        <w:rPr>
          <w:rFonts w:ascii="Times New Roman" w:hAnsi="Times New Roman" w:cs="Times New Roman"/>
          <w:sz w:val="26"/>
          <w:szCs w:val="26"/>
        </w:rPr>
        <w:t>: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BA6306">
        <w:rPr>
          <w:rFonts w:ascii="Times New Roman" w:hAnsi="Times New Roman" w:cs="Times New Roman"/>
          <w:sz w:val="26"/>
          <w:szCs w:val="26"/>
        </w:rPr>
        <w:t>к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 xml:space="preserve">-рискам Комитета относятся незаконные требования к предмету закупки и к ее участникам, требования </w:t>
      </w:r>
      <w:r w:rsidR="00D85784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о предоставлении документов, не предусмотренных документацией </w:t>
      </w:r>
      <w:r w:rsidR="00F10025" w:rsidRPr="00B9599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о закупке, и </w:t>
      </w:r>
      <w:r w:rsidR="00771857" w:rsidRPr="00B95996">
        <w:rPr>
          <w:rFonts w:ascii="Times New Roman" w:hAnsi="Times New Roman" w:cs="Times New Roman"/>
          <w:sz w:val="26"/>
          <w:szCs w:val="26"/>
        </w:rPr>
        <w:t>иные</w:t>
      </w:r>
      <w:r w:rsidRPr="00B95996">
        <w:rPr>
          <w:rFonts w:ascii="Times New Roman" w:hAnsi="Times New Roman" w:cs="Times New Roman"/>
          <w:sz w:val="26"/>
          <w:szCs w:val="26"/>
        </w:rPr>
        <w:t xml:space="preserve"> нарушения порядка проведения закупочных процедур.</w:t>
      </w:r>
    </w:p>
    <w:p w:rsidR="00FA223A" w:rsidRPr="00B95996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2. В сфере государственного регулирования цен (тарифов)</w:t>
      </w:r>
      <w:r w:rsidR="00BA6306">
        <w:rPr>
          <w:rFonts w:ascii="Times New Roman" w:hAnsi="Times New Roman" w:cs="Times New Roman"/>
          <w:sz w:val="26"/>
          <w:szCs w:val="26"/>
        </w:rPr>
        <w:t>: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BA6306">
        <w:rPr>
          <w:rFonts w:ascii="Times New Roman" w:hAnsi="Times New Roman" w:cs="Times New Roman"/>
          <w:sz w:val="26"/>
          <w:szCs w:val="26"/>
        </w:rPr>
        <w:t>к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>-рискам Комитета относ</w:t>
      </w:r>
      <w:r w:rsidR="00BA6306">
        <w:rPr>
          <w:rFonts w:ascii="Times New Roman" w:hAnsi="Times New Roman" w:cs="Times New Roman"/>
          <w:sz w:val="26"/>
          <w:szCs w:val="26"/>
        </w:rPr>
        <w:t>и</w:t>
      </w:r>
      <w:r w:rsidRPr="00B95996">
        <w:rPr>
          <w:rFonts w:ascii="Times New Roman" w:hAnsi="Times New Roman" w:cs="Times New Roman"/>
          <w:sz w:val="26"/>
          <w:szCs w:val="26"/>
        </w:rPr>
        <w:t xml:space="preserve">тся нарушение сроков и </w:t>
      </w:r>
      <w:r w:rsidR="00BC7D8C">
        <w:rPr>
          <w:rFonts w:ascii="Times New Roman" w:hAnsi="Times New Roman" w:cs="Times New Roman"/>
          <w:sz w:val="26"/>
          <w:szCs w:val="26"/>
        </w:rPr>
        <w:t>установленного</w:t>
      </w:r>
      <w:r w:rsidRPr="00B95996">
        <w:rPr>
          <w:rFonts w:ascii="Times New Roman" w:hAnsi="Times New Roman" w:cs="Times New Roman"/>
          <w:sz w:val="26"/>
          <w:szCs w:val="26"/>
        </w:rPr>
        <w:t xml:space="preserve"> порядка регулирования цен (тарифов</w:t>
      </w:r>
      <w:r w:rsidR="00BC7D8C">
        <w:rPr>
          <w:rFonts w:ascii="Times New Roman" w:hAnsi="Times New Roman" w:cs="Times New Roman"/>
          <w:sz w:val="26"/>
          <w:szCs w:val="26"/>
        </w:rPr>
        <w:t>, расценок, ставок и тому подобного</w:t>
      </w:r>
      <w:r w:rsidRPr="00B95996">
        <w:rPr>
          <w:rFonts w:ascii="Times New Roman" w:hAnsi="Times New Roman" w:cs="Times New Roman"/>
          <w:sz w:val="26"/>
          <w:szCs w:val="26"/>
        </w:rPr>
        <w:t>).</w:t>
      </w:r>
    </w:p>
    <w:p w:rsidR="00FA223A" w:rsidRPr="00B95996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771857" w:rsidRPr="00B95996">
        <w:rPr>
          <w:rFonts w:ascii="Times New Roman" w:hAnsi="Times New Roman" w:cs="Times New Roman"/>
          <w:sz w:val="26"/>
          <w:szCs w:val="26"/>
        </w:rPr>
        <w:t>Планом мероприятий</w:t>
      </w:r>
      <w:r w:rsidRPr="00B95996">
        <w:rPr>
          <w:rFonts w:ascii="Times New Roman" w:hAnsi="Times New Roman" w:cs="Times New Roman"/>
          <w:sz w:val="26"/>
          <w:szCs w:val="26"/>
        </w:rPr>
        <w:t xml:space="preserve"> предусматривается перечень мероприятий </w:t>
      </w:r>
      <w:r w:rsidR="00771857" w:rsidRPr="00B9599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по снижению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 xml:space="preserve">-рисков Комитета. К таким мероприятиям, в частности, относятся: </w:t>
      </w:r>
    </w:p>
    <w:p w:rsidR="00FA223A" w:rsidRPr="00B95996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lastRenderedPageBreak/>
        <w:t xml:space="preserve">- анализ выявленных нарушений антимонопольного законодательства </w:t>
      </w:r>
      <w:r w:rsidR="00BA630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>за </w:t>
      </w:r>
      <w:r w:rsidR="00BA6306" w:rsidRPr="00B95996">
        <w:rPr>
          <w:rFonts w:ascii="Times New Roman" w:hAnsi="Times New Roman" w:cs="Times New Roman"/>
          <w:sz w:val="26"/>
          <w:szCs w:val="26"/>
        </w:rPr>
        <w:t>3</w:t>
      </w:r>
      <w:r w:rsidR="00BA6306">
        <w:rPr>
          <w:rFonts w:ascii="Times New Roman" w:hAnsi="Times New Roman" w:cs="Times New Roman"/>
          <w:sz w:val="26"/>
          <w:szCs w:val="26"/>
        </w:rPr>
        <w:t xml:space="preserve"> </w:t>
      </w:r>
      <w:r w:rsidRPr="00B95996">
        <w:rPr>
          <w:rFonts w:ascii="Times New Roman" w:hAnsi="Times New Roman" w:cs="Times New Roman"/>
          <w:sz w:val="26"/>
          <w:szCs w:val="26"/>
        </w:rPr>
        <w:t>предыдущи</w:t>
      </w:r>
      <w:r w:rsidR="00BA6306">
        <w:rPr>
          <w:rFonts w:ascii="Times New Roman" w:hAnsi="Times New Roman" w:cs="Times New Roman"/>
          <w:sz w:val="26"/>
          <w:szCs w:val="26"/>
        </w:rPr>
        <w:t>х</w:t>
      </w:r>
      <w:r w:rsidRPr="00B95996">
        <w:rPr>
          <w:rFonts w:ascii="Times New Roman" w:hAnsi="Times New Roman" w:cs="Times New Roman"/>
          <w:sz w:val="26"/>
          <w:szCs w:val="26"/>
        </w:rPr>
        <w:t xml:space="preserve"> года (наличие предостережений, предупреждений, штрафов, жалоб, возбужденных дел);</w:t>
      </w:r>
    </w:p>
    <w:p w:rsidR="00FA223A" w:rsidRPr="00B95996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- анализ проектов нормативных правовых актов Комитета и действующих нормативных правовых актов Комитета, относящихся к сфере деятельности Комитета </w:t>
      </w:r>
      <w:r w:rsidR="00D85784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и реализация которых связана с соблюдением требований антимонопольного законодательства, за исключением проектов и действующих нормативных правовых актов Комитета в сфере государственного регулирования цен (тарифов), на предмет </w:t>
      </w:r>
      <w:r w:rsidR="00431FC4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>их соответствия антимонопольному законодательству;</w:t>
      </w:r>
    </w:p>
    <w:p w:rsidR="00FA223A" w:rsidRPr="00B95996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- мониторинг и анализ практики применения антимонопольного законодательства;</w:t>
      </w:r>
    </w:p>
    <w:p w:rsidR="005C33F6" w:rsidRPr="00B95996" w:rsidRDefault="00FA223A" w:rsidP="00FA22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-</w:t>
      </w:r>
      <w:r w:rsidR="00431FC4">
        <w:rPr>
          <w:rFonts w:ascii="Times New Roman" w:hAnsi="Times New Roman" w:cs="Times New Roman"/>
          <w:sz w:val="26"/>
          <w:szCs w:val="26"/>
        </w:rPr>
        <w:t xml:space="preserve"> </w:t>
      </w:r>
      <w:r w:rsidRPr="00B95996">
        <w:rPr>
          <w:rFonts w:ascii="Times New Roman" w:hAnsi="Times New Roman" w:cs="Times New Roman"/>
          <w:sz w:val="26"/>
          <w:szCs w:val="26"/>
        </w:rPr>
        <w:t xml:space="preserve">проведение систематической оценки эффективности разработанных и реализуемых мероприятий по снижению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>-рисков Комитета.</w:t>
      </w:r>
    </w:p>
    <w:p w:rsidR="00AD5639" w:rsidRPr="00B95996" w:rsidRDefault="00AD5639" w:rsidP="00BC7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Вышеуказанным видам рисков присвоен «существенный уровень» риска.</w:t>
      </w:r>
    </w:p>
    <w:p w:rsidR="00BC7DDC" w:rsidRPr="00B95996" w:rsidRDefault="00BC7DDC" w:rsidP="00BC7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Ответственными исполнителями указанных мероприятий назначены заместитель председателя Комитета </w:t>
      </w:r>
      <w:proofErr w:type="spellStart"/>
      <w:r w:rsidR="00BC7D8C">
        <w:rPr>
          <w:rFonts w:ascii="Times New Roman" w:hAnsi="Times New Roman" w:cs="Times New Roman"/>
          <w:sz w:val="26"/>
          <w:szCs w:val="26"/>
        </w:rPr>
        <w:t>Золиной</w:t>
      </w:r>
      <w:proofErr w:type="spellEnd"/>
      <w:r w:rsidR="00BC7D8C">
        <w:rPr>
          <w:rFonts w:ascii="Times New Roman" w:hAnsi="Times New Roman" w:cs="Times New Roman"/>
          <w:sz w:val="26"/>
          <w:szCs w:val="26"/>
        </w:rPr>
        <w:t xml:space="preserve"> Е.В.</w:t>
      </w:r>
      <w:r w:rsidRPr="00B95996">
        <w:rPr>
          <w:rFonts w:ascii="Times New Roman" w:hAnsi="Times New Roman" w:cs="Times New Roman"/>
          <w:sz w:val="26"/>
          <w:szCs w:val="26"/>
        </w:rPr>
        <w:t xml:space="preserve">, а также Отдел </w:t>
      </w:r>
      <w:r w:rsidR="00AD5639" w:rsidRPr="00B9599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нормативно-правовой и судебной работы Комитета (далее – Правовой отдел). Мероприятия, предусмотренные </w:t>
      </w:r>
      <w:r w:rsidR="00771857" w:rsidRPr="00B95996">
        <w:rPr>
          <w:rFonts w:ascii="Times New Roman" w:hAnsi="Times New Roman" w:cs="Times New Roman"/>
          <w:sz w:val="26"/>
          <w:szCs w:val="26"/>
        </w:rPr>
        <w:t>Планом мероприятий</w:t>
      </w:r>
      <w:r w:rsidRPr="00B95996">
        <w:rPr>
          <w:rFonts w:ascii="Times New Roman" w:hAnsi="Times New Roman" w:cs="Times New Roman"/>
          <w:sz w:val="26"/>
          <w:szCs w:val="26"/>
        </w:rPr>
        <w:t xml:space="preserve">, выполняются ответственными исполнителями Комитета в </w:t>
      </w:r>
      <w:r w:rsidR="00771857" w:rsidRPr="00B95996">
        <w:rPr>
          <w:rFonts w:ascii="Times New Roman" w:hAnsi="Times New Roman" w:cs="Times New Roman"/>
          <w:sz w:val="26"/>
          <w:szCs w:val="26"/>
        </w:rPr>
        <w:t>установленные сроки</w:t>
      </w:r>
      <w:r w:rsidRPr="00B95996">
        <w:rPr>
          <w:rFonts w:ascii="Times New Roman" w:hAnsi="Times New Roman" w:cs="Times New Roman"/>
          <w:sz w:val="26"/>
          <w:szCs w:val="26"/>
        </w:rPr>
        <w:t>.</w:t>
      </w:r>
    </w:p>
    <w:p w:rsidR="00BC7DDC" w:rsidRPr="00B95996" w:rsidRDefault="00BC7DDC" w:rsidP="00BC7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При проведении анализа выявленных нарушений антимонопольного законодательства осуществлен сбор </w:t>
      </w:r>
      <w:r w:rsidR="00BA6306" w:rsidRPr="00B95996">
        <w:rPr>
          <w:rFonts w:ascii="Times New Roman" w:hAnsi="Times New Roman" w:cs="Times New Roman"/>
          <w:sz w:val="26"/>
          <w:szCs w:val="26"/>
        </w:rPr>
        <w:t xml:space="preserve">сведений </w:t>
      </w:r>
      <w:r w:rsidRPr="00B95996">
        <w:rPr>
          <w:rFonts w:ascii="Times New Roman" w:hAnsi="Times New Roman" w:cs="Times New Roman"/>
          <w:sz w:val="26"/>
          <w:szCs w:val="26"/>
        </w:rPr>
        <w:t xml:space="preserve">в структурных подразделениях Комитета о наличии нарушений антимонопольного законодательства. </w:t>
      </w:r>
    </w:p>
    <w:p w:rsidR="00BC7DDC" w:rsidRPr="00B95996" w:rsidRDefault="00BC7DDC" w:rsidP="00BC7D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Нарушений антимонопольного законодательства</w:t>
      </w:r>
      <w:r w:rsidR="00AD5639" w:rsidRPr="00B95996">
        <w:rPr>
          <w:rFonts w:ascii="Times New Roman" w:hAnsi="Times New Roman" w:cs="Times New Roman"/>
          <w:sz w:val="26"/>
          <w:szCs w:val="26"/>
        </w:rPr>
        <w:t xml:space="preserve"> за отчетный период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AD5639" w:rsidRPr="00B9599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>в деятельности Комитета не выявлено.</w:t>
      </w:r>
    </w:p>
    <w:p w:rsidR="00044F91" w:rsidRPr="00B95996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Для проведения анализа проектов нормативных правовых актов Комитета </w:t>
      </w:r>
      <w:r w:rsidR="00BC7DDC" w:rsidRPr="00B9599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на предмет их соответствия антимонопольному законодательству </w:t>
      </w:r>
      <w:r w:rsidR="00AD5639" w:rsidRPr="00B9599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проекты нормативных правовых актов Комитета размещаются </w:t>
      </w:r>
      <w:r w:rsidR="00B9599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на официальном сайте (портале) Администрации Санкт-Петербурга </w:t>
      </w:r>
      <w:r w:rsidR="00B9599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 в разделе, предназначенном для размещения проектов в целях их общественного обсуждения, а также </w:t>
      </w:r>
      <w:r w:rsidR="00D85784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>на официальном сайте Комитета.</w:t>
      </w:r>
    </w:p>
    <w:p w:rsidR="00044F91" w:rsidRPr="00B95996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В рамках общественного обсуждения предложения</w:t>
      </w:r>
      <w:r w:rsidR="00771857" w:rsidRPr="00B95996">
        <w:rPr>
          <w:rFonts w:ascii="Times New Roman" w:hAnsi="Times New Roman" w:cs="Times New Roman"/>
          <w:sz w:val="26"/>
          <w:szCs w:val="26"/>
        </w:rPr>
        <w:t xml:space="preserve"> и замечания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771857" w:rsidRPr="00B9599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>к проектам нормативных правовых актов</w:t>
      </w:r>
      <w:r w:rsidR="00771857" w:rsidRPr="00B95996">
        <w:rPr>
          <w:rFonts w:ascii="Times New Roman" w:hAnsi="Times New Roman" w:cs="Times New Roman"/>
          <w:sz w:val="26"/>
          <w:szCs w:val="26"/>
        </w:rPr>
        <w:t xml:space="preserve"> в отчетном периоде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BA6306" w:rsidRPr="00B95996">
        <w:rPr>
          <w:rFonts w:ascii="Times New Roman" w:hAnsi="Times New Roman" w:cs="Times New Roman"/>
          <w:sz w:val="26"/>
          <w:szCs w:val="26"/>
        </w:rPr>
        <w:t xml:space="preserve">в Комитет </w:t>
      </w:r>
      <w:r w:rsidRPr="00B95996">
        <w:rPr>
          <w:rFonts w:ascii="Times New Roman" w:hAnsi="Times New Roman" w:cs="Times New Roman"/>
          <w:sz w:val="26"/>
          <w:szCs w:val="26"/>
        </w:rPr>
        <w:t>не поступали.</w:t>
      </w:r>
    </w:p>
    <w:p w:rsidR="00544BDC" w:rsidRPr="00B95996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По итогам проведенного анализа действующих нормативных правовых актов Комитета сделан</w:t>
      </w:r>
      <w:r w:rsidR="00BA6306">
        <w:rPr>
          <w:rFonts w:ascii="Times New Roman" w:hAnsi="Times New Roman" w:cs="Times New Roman"/>
          <w:sz w:val="26"/>
          <w:szCs w:val="26"/>
        </w:rPr>
        <w:t>ы</w:t>
      </w:r>
      <w:r w:rsidRPr="00B95996">
        <w:rPr>
          <w:rFonts w:ascii="Times New Roman" w:hAnsi="Times New Roman" w:cs="Times New Roman"/>
          <w:sz w:val="26"/>
          <w:szCs w:val="26"/>
        </w:rPr>
        <w:t xml:space="preserve"> вывод</w:t>
      </w:r>
      <w:r w:rsidR="00BA6306">
        <w:rPr>
          <w:rFonts w:ascii="Times New Roman" w:hAnsi="Times New Roman" w:cs="Times New Roman"/>
          <w:sz w:val="26"/>
          <w:szCs w:val="26"/>
        </w:rPr>
        <w:t>ы</w:t>
      </w:r>
      <w:r w:rsidRPr="00B95996">
        <w:rPr>
          <w:rFonts w:ascii="Times New Roman" w:hAnsi="Times New Roman" w:cs="Times New Roman"/>
          <w:sz w:val="26"/>
          <w:szCs w:val="26"/>
        </w:rPr>
        <w:t xml:space="preserve"> об их соответствии антимонопольному законодательству,</w:t>
      </w:r>
      <w:r w:rsidR="00771857"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D85784">
        <w:rPr>
          <w:rFonts w:ascii="Times New Roman" w:hAnsi="Times New Roman" w:cs="Times New Roman"/>
          <w:sz w:val="26"/>
          <w:szCs w:val="26"/>
        </w:rPr>
        <w:br/>
      </w:r>
      <w:r w:rsidR="00771857" w:rsidRPr="00B95996">
        <w:rPr>
          <w:rFonts w:ascii="Times New Roman" w:hAnsi="Times New Roman" w:cs="Times New Roman"/>
          <w:sz w:val="26"/>
          <w:szCs w:val="26"/>
        </w:rPr>
        <w:t>а также</w:t>
      </w:r>
      <w:r w:rsidRPr="00B95996">
        <w:rPr>
          <w:rFonts w:ascii="Times New Roman" w:hAnsi="Times New Roman" w:cs="Times New Roman"/>
          <w:sz w:val="26"/>
          <w:szCs w:val="26"/>
        </w:rPr>
        <w:t xml:space="preserve"> о нецелесообразности внесения изменений в </w:t>
      </w:r>
      <w:r w:rsidR="00771857" w:rsidRPr="00B95996">
        <w:rPr>
          <w:rFonts w:ascii="Times New Roman" w:hAnsi="Times New Roman" w:cs="Times New Roman"/>
          <w:sz w:val="26"/>
          <w:szCs w:val="26"/>
        </w:rPr>
        <w:t>указанные</w:t>
      </w:r>
      <w:r w:rsidRPr="00B95996">
        <w:rPr>
          <w:rFonts w:ascii="Times New Roman" w:hAnsi="Times New Roman" w:cs="Times New Roman"/>
          <w:sz w:val="26"/>
          <w:szCs w:val="26"/>
        </w:rPr>
        <w:t xml:space="preserve"> акты. Мониторинг </w:t>
      </w:r>
      <w:r w:rsidR="00D85784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и анализ практики применения антимонопольного законодательства, проведение систематической оценки эффективности разработанных и реализуемых мероприятий по снижению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>-рисков Комитета проводятся специалистами Правового отдела Комитета на постоянной основе.</w:t>
      </w:r>
    </w:p>
    <w:p w:rsidR="00044F91" w:rsidRPr="00B95996" w:rsidRDefault="00044F9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423CAD" w:rsidRPr="00B95996">
        <w:rPr>
          <w:rFonts w:ascii="Times New Roman" w:hAnsi="Times New Roman" w:cs="Times New Roman"/>
          <w:sz w:val="26"/>
          <w:szCs w:val="26"/>
        </w:rPr>
        <w:t>Нормативные правовые</w:t>
      </w:r>
      <w:r w:rsidR="00A81131" w:rsidRPr="00B95996">
        <w:rPr>
          <w:rFonts w:ascii="Times New Roman" w:hAnsi="Times New Roman" w:cs="Times New Roman"/>
          <w:sz w:val="26"/>
          <w:szCs w:val="26"/>
        </w:rPr>
        <w:t xml:space="preserve"> акты Комитета, касающиеся антимонопольного </w:t>
      </w:r>
      <w:proofErr w:type="spellStart"/>
      <w:r w:rsidR="00A81131" w:rsidRPr="00B95996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="00A81131" w:rsidRPr="00B95996">
        <w:rPr>
          <w:rFonts w:ascii="Times New Roman" w:hAnsi="Times New Roman" w:cs="Times New Roman"/>
          <w:sz w:val="26"/>
          <w:szCs w:val="26"/>
        </w:rPr>
        <w:t>, размещены на официальном сайте Комитета.</w:t>
      </w:r>
    </w:p>
    <w:p w:rsidR="00A81131" w:rsidRPr="00B95996" w:rsidRDefault="00A81131" w:rsidP="00044F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В целях профилактики нарушений требований антимонопольного законодательства структурными подразделениями Комитета в рамках </w:t>
      </w:r>
      <w:r w:rsidR="00D85784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>их компетенции на регулярной основе провод</w:t>
      </w:r>
      <w:r w:rsidR="00BA6306">
        <w:rPr>
          <w:rFonts w:ascii="Times New Roman" w:hAnsi="Times New Roman" w:cs="Times New Roman"/>
          <w:sz w:val="26"/>
          <w:szCs w:val="26"/>
        </w:rPr>
        <w:t>я</w:t>
      </w:r>
      <w:r w:rsidRPr="00B95996">
        <w:rPr>
          <w:rFonts w:ascii="Times New Roman" w:hAnsi="Times New Roman" w:cs="Times New Roman"/>
          <w:sz w:val="26"/>
          <w:szCs w:val="26"/>
        </w:rPr>
        <w:t>тся консультирование и обучение государственных гражданских служащих Санкт-Петербурга, замещающих должности государственной гражданской службы</w:t>
      </w:r>
      <w:r w:rsidR="00BA6306">
        <w:rPr>
          <w:rFonts w:ascii="Times New Roman" w:hAnsi="Times New Roman" w:cs="Times New Roman"/>
          <w:sz w:val="26"/>
          <w:szCs w:val="26"/>
        </w:rPr>
        <w:t>,</w:t>
      </w:r>
      <w:r w:rsidRPr="00B95996">
        <w:rPr>
          <w:rFonts w:ascii="Times New Roman" w:hAnsi="Times New Roman" w:cs="Times New Roman"/>
          <w:sz w:val="26"/>
          <w:szCs w:val="26"/>
        </w:rPr>
        <w:t xml:space="preserve"> по вопросам, связанным </w:t>
      </w:r>
      <w:r w:rsidR="00B95996" w:rsidRPr="00B95996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с соблюдением антимонопольного законодательства и антимонопольного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>.</w:t>
      </w:r>
    </w:p>
    <w:p w:rsidR="00044F91" w:rsidRPr="00044F91" w:rsidRDefault="00D1275F" w:rsidP="00044F91">
      <w:pPr>
        <w:spacing w:after="0" w:line="240" w:lineRule="auto"/>
        <w:ind w:firstLine="567"/>
        <w:jc w:val="both"/>
        <w:rPr>
          <w:rStyle w:val="CharStyle13"/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По итогам 202</w:t>
      </w:r>
      <w:r w:rsidR="00BC7D8C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года </w:t>
      </w:r>
      <w:r w:rsidR="00BA6306">
        <w:rPr>
          <w:rFonts w:ascii="Times New Roman" w:hAnsi="Times New Roman" w:cs="Times New Roman"/>
          <w:sz w:val="26"/>
          <w:szCs w:val="26"/>
        </w:rPr>
        <w:t xml:space="preserve">в Комитете </w:t>
      </w:r>
      <w:r>
        <w:rPr>
          <w:rFonts w:ascii="Times New Roman" w:hAnsi="Times New Roman" w:cs="Times New Roman"/>
          <w:sz w:val="26"/>
          <w:szCs w:val="26"/>
        </w:rPr>
        <w:t xml:space="preserve">произведен расчет ключевых показателей эффективности антимонопольного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утвержденных </w:t>
      </w:r>
      <w:r w:rsidR="00044F91" w:rsidRPr="00B95996">
        <w:rPr>
          <w:rFonts w:ascii="Times New Roman" w:hAnsi="Times New Roman" w:cs="Times New Roman"/>
          <w:sz w:val="26"/>
          <w:szCs w:val="26"/>
        </w:rPr>
        <w:t xml:space="preserve">приказом Комитета </w:t>
      </w:r>
      <w:r>
        <w:rPr>
          <w:rFonts w:ascii="Times New Roman" w:hAnsi="Times New Roman" w:cs="Times New Roman"/>
          <w:sz w:val="26"/>
          <w:szCs w:val="26"/>
        </w:rPr>
        <w:br/>
      </w:r>
      <w:r w:rsidR="00044F91" w:rsidRPr="00B95996">
        <w:rPr>
          <w:rFonts w:ascii="Times New Roman" w:hAnsi="Times New Roman" w:cs="Times New Roman"/>
          <w:sz w:val="26"/>
          <w:szCs w:val="26"/>
        </w:rPr>
        <w:t xml:space="preserve">от 26.03.2019 № 45 </w:t>
      </w:r>
      <w:r>
        <w:rPr>
          <w:rFonts w:ascii="Times New Roman" w:hAnsi="Times New Roman" w:cs="Times New Roman"/>
          <w:sz w:val="26"/>
          <w:szCs w:val="26"/>
        </w:rPr>
        <w:t>(по сравнению с 20</w:t>
      </w:r>
      <w:r w:rsidR="00BC7D8C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 xml:space="preserve"> годом)</w:t>
      </w:r>
      <w:r w:rsidR="00044F91" w:rsidRPr="00B95996">
        <w:rPr>
          <w:rFonts w:ascii="Times New Roman" w:hAnsi="Times New Roman" w:cs="Times New Roman"/>
          <w:sz w:val="26"/>
          <w:szCs w:val="26"/>
        </w:rPr>
        <w:t>.</w:t>
      </w:r>
      <w:r w:rsidR="00044F91" w:rsidRPr="00044F91">
        <w:rPr>
          <w:rFonts w:ascii="Times New Roman" w:hAnsi="Times New Roman" w:cs="Times New Roman"/>
          <w:sz w:val="28"/>
          <w:szCs w:val="28"/>
        </w:rPr>
        <w:t xml:space="preserve"> </w:t>
      </w:r>
      <w:r w:rsidR="00BA63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F91" w:rsidRPr="00044F91" w:rsidRDefault="00044F91" w:rsidP="00044F91">
      <w:pPr>
        <w:pStyle w:val="Style12"/>
        <w:shd w:val="clear" w:color="auto" w:fill="auto"/>
        <w:spacing w:before="0"/>
        <w:ind w:left="200" w:right="20" w:firstLine="700"/>
        <w:rPr>
          <w:rStyle w:val="CharStyle13"/>
          <w:rFonts w:ascii="Times New Roman" w:hAnsi="Times New Roman"/>
          <w:color w:val="000000"/>
          <w:sz w:val="26"/>
          <w:szCs w:val="26"/>
        </w:rPr>
      </w:pPr>
    </w:p>
    <w:p w:rsidR="00044F91" w:rsidRPr="00044F91" w:rsidRDefault="00044F91" w:rsidP="00044F91">
      <w:pPr>
        <w:pStyle w:val="Style12"/>
        <w:shd w:val="clear" w:color="auto" w:fill="auto"/>
        <w:spacing w:before="0"/>
        <w:ind w:left="200" w:right="20" w:firstLine="700"/>
        <w:jc w:val="center"/>
        <w:rPr>
          <w:rStyle w:val="CharStyle13"/>
          <w:rFonts w:ascii="Times New Roman" w:hAnsi="Times New Roman"/>
          <w:b/>
          <w:color w:val="000000"/>
          <w:sz w:val="26"/>
          <w:szCs w:val="26"/>
        </w:rPr>
      </w:pPr>
      <w:r w:rsidRPr="00044F91">
        <w:rPr>
          <w:rStyle w:val="CharStyle13"/>
          <w:rFonts w:ascii="Times New Roman" w:hAnsi="Times New Roman"/>
          <w:b/>
          <w:color w:val="000000"/>
          <w:sz w:val="26"/>
          <w:szCs w:val="26"/>
        </w:rPr>
        <w:t xml:space="preserve">Расчет ключевых показателей эффективности антимонопольного </w:t>
      </w:r>
      <w:proofErr w:type="spellStart"/>
      <w:r w:rsidRPr="00044F91">
        <w:rPr>
          <w:rStyle w:val="CharStyle13"/>
          <w:rFonts w:ascii="Times New Roman" w:hAnsi="Times New Roman"/>
          <w:b/>
          <w:color w:val="000000"/>
          <w:sz w:val="26"/>
          <w:szCs w:val="26"/>
        </w:rPr>
        <w:t>комплаенса</w:t>
      </w:r>
      <w:proofErr w:type="spellEnd"/>
      <w:r w:rsidRPr="00044F91">
        <w:rPr>
          <w:rStyle w:val="CharStyle13"/>
          <w:rFonts w:ascii="Times New Roman" w:hAnsi="Times New Roman"/>
          <w:b/>
          <w:color w:val="000000"/>
          <w:sz w:val="26"/>
          <w:szCs w:val="26"/>
        </w:rPr>
        <w:t xml:space="preserve"> в Комитете за 20</w:t>
      </w:r>
      <w:r w:rsidR="00BC7DDC">
        <w:rPr>
          <w:rStyle w:val="CharStyle13"/>
          <w:rFonts w:ascii="Times New Roman" w:hAnsi="Times New Roman"/>
          <w:b/>
          <w:color w:val="000000"/>
          <w:sz w:val="26"/>
          <w:szCs w:val="26"/>
        </w:rPr>
        <w:t>2</w:t>
      </w:r>
      <w:r w:rsidR="00BC7D8C">
        <w:rPr>
          <w:rStyle w:val="CharStyle13"/>
          <w:rFonts w:ascii="Times New Roman" w:hAnsi="Times New Roman"/>
          <w:b/>
          <w:color w:val="000000"/>
          <w:sz w:val="26"/>
          <w:szCs w:val="26"/>
        </w:rPr>
        <w:t>2</w:t>
      </w:r>
      <w:r w:rsidRPr="00044F91">
        <w:rPr>
          <w:rStyle w:val="CharStyle13"/>
          <w:rFonts w:ascii="Times New Roman" w:hAnsi="Times New Roman"/>
          <w:b/>
          <w:color w:val="000000"/>
          <w:sz w:val="26"/>
          <w:szCs w:val="26"/>
        </w:rPr>
        <w:t xml:space="preserve"> год</w:t>
      </w:r>
    </w:p>
    <w:p w:rsidR="00044F91" w:rsidRPr="00044F91" w:rsidRDefault="00044F91" w:rsidP="00044F91">
      <w:pPr>
        <w:pStyle w:val="Style12"/>
        <w:shd w:val="clear" w:color="auto" w:fill="auto"/>
        <w:spacing w:before="0"/>
        <w:ind w:left="200" w:right="20" w:firstLine="700"/>
        <w:jc w:val="center"/>
        <w:rPr>
          <w:rStyle w:val="CharStyle13"/>
          <w:rFonts w:ascii="Times New Roman" w:hAnsi="Times New Roman"/>
          <w:b/>
          <w:color w:val="000000"/>
          <w:sz w:val="26"/>
          <w:szCs w:val="26"/>
        </w:rPr>
      </w:pPr>
    </w:p>
    <w:p w:rsidR="00044F91" w:rsidRPr="00044F91" w:rsidRDefault="00044F91" w:rsidP="00044F91">
      <w:pPr>
        <w:pStyle w:val="Style12"/>
        <w:shd w:val="clear" w:color="auto" w:fill="auto"/>
        <w:spacing w:before="0"/>
        <w:ind w:left="200" w:right="20" w:firstLine="700"/>
        <w:rPr>
          <w:rStyle w:val="CharStyle13"/>
          <w:rFonts w:ascii="Times New Roman" w:hAnsi="Times New Roman"/>
          <w:b/>
          <w:color w:val="000000"/>
          <w:sz w:val="26"/>
          <w:szCs w:val="26"/>
        </w:rPr>
      </w:pPr>
      <w:r w:rsidRPr="00044F91">
        <w:rPr>
          <w:rStyle w:val="CharStyle13"/>
          <w:rFonts w:ascii="Times New Roman" w:hAnsi="Times New Roman"/>
          <w:b/>
          <w:color w:val="000000"/>
          <w:sz w:val="26"/>
          <w:szCs w:val="26"/>
        </w:rPr>
        <w:t xml:space="preserve">1. КСН </w:t>
      </w:r>
      <w:r w:rsidRPr="00044F91">
        <w:rPr>
          <w:rStyle w:val="CharStyle13"/>
          <w:rFonts w:ascii="Times New Roman" w:hAnsi="Times New Roman"/>
          <w:color w:val="000000"/>
          <w:sz w:val="26"/>
          <w:szCs w:val="26"/>
        </w:rPr>
        <w:t>(коэффициент снижения количества нарушений антимонопольного законодательства со стороны Комитета по сравнению с 20</w:t>
      </w:r>
      <w:r w:rsidR="00BC7D8C">
        <w:rPr>
          <w:rStyle w:val="CharStyle13"/>
          <w:rFonts w:ascii="Times New Roman" w:hAnsi="Times New Roman"/>
          <w:color w:val="000000"/>
          <w:sz w:val="26"/>
          <w:szCs w:val="26"/>
        </w:rPr>
        <w:t>20</w:t>
      </w:r>
      <w:r w:rsidRPr="00044F91">
        <w:rPr>
          <w:rStyle w:val="CharStyle13"/>
          <w:rFonts w:ascii="Times New Roman" w:hAnsi="Times New Roman"/>
          <w:color w:val="000000"/>
          <w:sz w:val="26"/>
          <w:szCs w:val="26"/>
        </w:rPr>
        <w:t xml:space="preserve"> годом).</w:t>
      </w:r>
      <w:r w:rsidRPr="00044F91">
        <w:rPr>
          <w:rStyle w:val="CharStyle13"/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:rsidR="00044F91" w:rsidRPr="00044F91" w:rsidRDefault="00044F91" w:rsidP="00044F91">
      <w:pPr>
        <w:pStyle w:val="Style12"/>
        <w:shd w:val="clear" w:color="auto" w:fill="auto"/>
        <w:spacing w:before="0"/>
        <w:ind w:left="200" w:right="20" w:firstLine="700"/>
        <w:rPr>
          <w:rStyle w:val="CharStyle13"/>
          <w:rFonts w:ascii="Times New Roman" w:hAnsi="Times New Roman"/>
          <w:color w:val="000000"/>
          <w:sz w:val="26"/>
          <w:szCs w:val="26"/>
        </w:rPr>
      </w:pPr>
    </w:p>
    <w:p w:rsidR="00044F91" w:rsidRPr="00044F91" w:rsidRDefault="00044F91" w:rsidP="00044F91">
      <w:pPr>
        <w:pStyle w:val="Style12"/>
        <w:shd w:val="clear" w:color="auto" w:fill="auto"/>
        <w:spacing w:before="0"/>
        <w:ind w:left="200" w:right="20" w:firstLine="700"/>
        <w:rPr>
          <w:rFonts w:ascii="Times New Roman" w:hAnsi="Times New Roman"/>
          <w:color w:val="000000"/>
          <w:sz w:val="26"/>
          <w:szCs w:val="26"/>
        </w:rPr>
      </w:pPr>
      <w:r w:rsidRPr="00044F91">
        <w:rPr>
          <w:rFonts w:ascii="Times New Roman" w:hAnsi="Times New Roman"/>
          <w:b/>
          <w:bCs/>
          <w:sz w:val="26"/>
          <w:szCs w:val="26"/>
        </w:rPr>
        <w:t>КСН=</w:t>
      </w:r>
      <w:r w:rsidR="00771857">
        <w:rPr>
          <w:rFonts w:ascii="Times New Roman" w:hAnsi="Times New Roman"/>
          <w:b/>
          <w:bCs/>
          <w:sz w:val="26"/>
          <w:szCs w:val="26"/>
        </w:rPr>
        <w:t>0</w:t>
      </w:r>
      <w:r w:rsidRPr="00044F91">
        <w:rPr>
          <w:rFonts w:ascii="Times New Roman" w:hAnsi="Times New Roman"/>
          <w:b/>
          <w:bCs/>
          <w:sz w:val="26"/>
          <w:szCs w:val="26"/>
        </w:rPr>
        <w:t>/0=0.</w:t>
      </w:r>
      <w:r w:rsidRPr="00044F91">
        <w:rPr>
          <w:rFonts w:ascii="Times New Roman" w:hAnsi="Times New Roman"/>
          <w:bCs/>
          <w:sz w:val="26"/>
          <w:szCs w:val="26"/>
        </w:rPr>
        <w:t xml:space="preserve"> </w:t>
      </w:r>
      <w:r w:rsidRPr="00044F91">
        <w:rPr>
          <w:rFonts w:ascii="Times New Roman" w:hAnsi="Times New Roman"/>
          <w:color w:val="000000"/>
          <w:sz w:val="26"/>
          <w:szCs w:val="26"/>
        </w:rPr>
        <w:t>Значение показателя рассчитано по формуле:</w:t>
      </w:r>
    </w:p>
    <w:p w:rsidR="00044F91" w:rsidRPr="00044F91" w:rsidRDefault="00044F91" w:rsidP="00044F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noProof/>
          <w:position w:val="-18"/>
          <w:sz w:val="26"/>
          <w:szCs w:val="26"/>
        </w:rPr>
      </w:pPr>
    </w:p>
    <w:p w:rsidR="00044F91" w:rsidRPr="00044F91" w:rsidRDefault="00044F91" w:rsidP="00044F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44F91">
        <w:rPr>
          <w:rFonts w:ascii="Times New Roman" w:hAnsi="Times New Roman" w:cs="Times New Roman"/>
          <w:b/>
          <w:noProof/>
          <w:position w:val="-18"/>
          <w:sz w:val="26"/>
          <w:szCs w:val="26"/>
        </w:rPr>
        <w:t xml:space="preserve">              </w:t>
      </w:r>
      <w:r w:rsidR="006F3A97">
        <w:rPr>
          <w:rFonts w:ascii="Times New Roman" w:hAnsi="Times New Roman" w:cs="Times New Roman"/>
          <w:b/>
          <w:noProof/>
          <w:position w:val="-18"/>
          <w:sz w:val="26"/>
          <w:szCs w:val="26"/>
          <w:lang w:eastAsia="ru-RU"/>
        </w:rPr>
        <w:drawing>
          <wp:inline distT="0" distB="0" distL="0" distR="0">
            <wp:extent cx="1209675" cy="5238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F91" w:rsidRPr="00044F91" w:rsidRDefault="00044F91" w:rsidP="00044F91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44F91">
        <w:rPr>
          <w:rFonts w:ascii="Times New Roman" w:hAnsi="Times New Roman" w:cs="Times New Roman"/>
          <w:bCs/>
          <w:sz w:val="26"/>
          <w:szCs w:val="26"/>
        </w:rPr>
        <w:t>КН</w:t>
      </w:r>
      <w:r w:rsidRPr="00044F91">
        <w:rPr>
          <w:rFonts w:ascii="Times New Roman" w:hAnsi="Times New Roman" w:cs="Times New Roman"/>
          <w:bCs/>
          <w:sz w:val="26"/>
          <w:szCs w:val="26"/>
          <w:vertAlign w:val="subscript"/>
        </w:rPr>
        <w:t>20</w:t>
      </w:r>
      <w:r w:rsidR="00BC7D8C">
        <w:rPr>
          <w:rFonts w:ascii="Times New Roman" w:hAnsi="Times New Roman" w:cs="Times New Roman"/>
          <w:bCs/>
          <w:sz w:val="26"/>
          <w:szCs w:val="26"/>
          <w:vertAlign w:val="subscript"/>
        </w:rPr>
        <w:t>20</w:t>
      </w:r>
      <w:r w:rsidRPr="00044F91">
        <w:rPr>
          <w:rFonts w:ascii="Times New Roman" w:hAnsi="Times New Roman" w:cs="Times New Roman"/>
          <w:bCs/>
          <w:sz w:val="26"/>
          <w:szCs w:val="26"/>
        </w:rPr>
        <w:t xml:space="preserve"> - количество нарушений антимонопольного законодательства </w:t>
      </w:r>
      <w:r w:rsidR="00D85784">
        <w:rPr>
          <w:rFonts w:ascii="Times New Roman" w:hAnsi="Times New Roman" w:cs="Times New Roman"/>
          <w:bCs/>
          <w:sz w:val="26"/>
          <w:szCs w:val="26"/>
        </w:rPr>
        <w:br/>
      </w:r>
      <w:r w:rsidRPr="00044F91">
        <w:rPr>
          <w:rFonts w:ascii="Times New Roman" w:hAnsi="Times New Roman" w:cs="Times New Roman"/>
          <w:bCs/>
          <w:sz w:val="26"/>
          <w:szCs w:val="26"/>
        </w:rPr>
        <w:t>со стороны Комитета в 20</w:t>
      </w:r>
      <w:r w:rsidR="006F3A97">
        <w:rPr>
          <w:rFonts w:ascii="Times New Roman" w:hAnsi="Times New Roman" w:cs="Times New Roman"/>
          <w:bCs/>
          <w:sz w:val="26"/>
          <w:szCs w:val="26"/>
        </w:rPr>
        <w:t>20</w:t>
      </w:r>
      <w:r w:rsidRPr="00044F91">
        <w:rPr>
          <w:rFonts w:ascii="Times New Roman" w:hAnsi="Times New Roman" w:cs="Times New Roman"/>
          <w:bCs/>
          <w:sz w:val="26"/>
          <w:szCs w:val="26"/>
        </w:rPr>
        <w:t xml:space="preserve"> году;</w:t>
      </w:r>
    </w:p>
    <w:p w:rsidR="00044F91" w:rsidRPr="00044F91" w:rsidRDefault="00044F91" w:rsidP="00044F91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044F91">
        <w:rPr>
          <w:rFonts w:ascii="Times New Roman" w:hAnsi="Times New Roman" w:cs="Times New Roman"/>
          <w:bCs/>
          <w:sz w:val="26"/>
          <w:szCs w:val="26"/>
        </w:rPr>
        <w:t>КНоп</w:t>
      </w:r>
      <w:proofErr w:type="spellEnd"/>
      <w:r w:rsidRPr="00044F91">
        <w:rPr>
          <w:rFonts w:ascii="Times New Roman" w:hAnsi="Times New Roman" w:cs="Times New Roman"/>
          <w:bCs/>
          <w:sz w:val="26"/>
          <w:szCs w:val="26"/>
        </w:rPr>
        <w:t xml:space="preserve"> - количество нарушений антимонопольного законодательства со стороны Комитета в отчетном периоде.</w:t>
      </w:r>
    </w:p>
    <w:p w:rsidR="004346EA" w:rsidRPr="00B95996" w:rsidRDefault="004346EA" w:rsidP="00434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Нарушений антимонопольного законодательства за 20</w:t>
      </w:r>
      <w:r w:rsidR="00BC7D8C">
        <w:rPr>
          <w:rFonts w:ascii="Times New Roman" w:hAnsi="Times New Roman" w:cs="Times New Roman"/>
          <w:sz w:val="26"/>
          <w:szCs w:val="26"/>
        </w:rPr>
        <w:t>20</w:t>
      </w:r>
      <w:r w:rsidRPr="00B95996">
        <w:rPr>
          <w:rFonts w:ascii="Times New Roman" w:hAnsi="Times New Roman" w:cs="Times New Roman"/>
          <w:sz w:val="26"/>
          <w:szCs w:val="26"/>
        </w:rPr>
        <w:t>, 20</w:t>
      </w:r>
      <w:r w:rsidR="00ED4681">
        <w:rPr>
          <w:rFonts w:ascii="Times New Roman" w:hAnsi="Times New Roman" w:cs="Times New Roman"/>
          <w:sz w:val="26"/>
          <w:szCs w:val="26"/>
        </w:rPr>
        <w:t>2</w:t>
      </w:r>
      <w:r w:rsidR="00BC7D8C">
        <w:rPr>
          <w:rFonts w:ascii="Times New Roman" w:hAnsi="Times New Roman" w:cs="Times New Roman"/>
          <w:sz w:val="26"/>
          <w:szCs w:val="26"/>
        </w:rPr>
        <w:t>1</w:t>
      </w:r>
      <w:r w:rsidRPr="00B95996">
        <w:rPr>
          <w:rFonts w:ascii="Times New Roman" w:hAnsi="Times New Roman" w:cs="Times New Roman"/>
          <w:sz w:val="26"/>
          <w:szCs w:val="26"/>
        </w:rPr>
        <w:t xml:space="preserve"> и 202</w:t>
      </w:r>
      <w:r w:rsidR="00BC7D8C">
        <w:rPr>
          <w:rFonts w:ascii="Times New Roman" w:hAnsi="Times New Roman" w:cs="Times New Roman"/>
          <w:sz w:val="26"/>
          <w:szCs w:val="26"/>
        </w:rPr>
        <w:t>2</w:t>
      </w:r>
      <w:r w:rsidRPr="00B95996">
        <w:rPr>
          <w:rFonts w:ascii="Times New Roman" w:hAnsi="Times New Roman" w:cs="Times New Roman"/>
          <w:sz w:val="26"/>
          <w:szCs w:val="26"/>
        </w:rPr>
        <w:t xml:space="preserve"> годы </w:t>
      </w:r>
      <w:r w:rsidRPr="00B95996">
        <w:rPr>
          <w:rFonts w:ascii="Times New Roman" w:hAnsi="Times New Roman" w:cs="Times New Roman"/>
          <w:sz w:val="26"/>
          <w:szCs w:val="26"/>
        </w:rPr>
        <w:br/>
        <w:t>в деятельности Комитета не выявлено. Таким образом, значение КСН по итогам 202</w:t>
      </w:r>
      <w:r w:rsidR="00BC7D8C">
        <w:rPr>
          <w:rFonts w:ascii="Times New Roman" w:hAnsi="Times New Roman" w:cs="Times New Roman"/>
          <w:sz w:val="26"/>
          <w:szCs w:val="26"/>
        </w:rPr>
        <w:t>2</w:t>
      </w:r>
      <w:r w:rsidRPr="00B95996">
        <w:rPr>
          <w:rFonts w:ascii="Times New Roman" w:hAnsi="Times New Roman" w:cs="Times New Roman"/>
          <w:sz w:val="26"/>
          <w:szCs w:val="26"/>
        </w:rPr>
        <w:t xml:space="preserve"> года равно нулю. Достигнутое значение полностью удовлетворяет ключевому показателю мероприятий, предусмотренных Национальным планом развития конкуренции в Российской Федерации, утвержденным Указом Президента, о снижении количества нарушений антимонопольного законодательства.</w:t>
      </w:r>
    </w:p>
    <w:p w:rsidR="00044F91" w:rsidRPr="00044F91" w:rsidRDefault="00044F91" w:rsidP="00044F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044F91" w:rsidRPr="00044F91" w:rsidRDefault="00044F91" w:rsidP="00044F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044F91">
        <w:rPr>
          <w:rFonts w:ascii="Times New Roman" w:hAnsi="Times New Roman" w:cs="Times New Roman"/>
          <w:bCs/>
        </w:rPr>
        <w:t>* При расчете КСН под нарушением антимонопольного законодательства со стороны Комитета понимаются:</w:t>
      </w:r>
    </w:p>
    <w:p w:rsidR="00044F91" w:rsidRPr="00044F91" w:rsidRDefault="00044F91" w:rsidP="00BA630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Cs/>
        </w:rPr>
      </w:pPr>
      <w:r w:rsidRPr="00044F91">
        <w:rPr>
          <w:rFonts w:ascii="Times New Roman" w:hAnsi="Times New Roman" w:cs="Times New Roman"/>
          <w:bCs/>
        </w:rPr>
        <w:t>- возбужденные антимонопольным органом в отношении Комитета антимонопольные дела;</w:t>
      </w:r>
    </w:p>
    <w:p w:rsidR="00044F91" w:rsidRPr="00044F91" w:rsidRDefault="00044F91" w:rsidP="00BA630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Cs/>
        </w:rPr>
      </w:pPr>
      <w:r w:rsidRPr="00044F91">
        <w:rPr>
          <w:rFonts w:ascii="Times New Roman" w:hAnsi="Times New Roman" w:cs="Times New Roman"/>
          <w:bCs/>
        </w:rPr>
        <w:t>- выданные антимонопольным органом Комитету предупреждения о прекращении действий (бездействия), об отмене или изменении актов, которые содержат признаки нарушения антимонопольного законодательства, либо об устранении причин и условий, способствовавших возникновению такого нарушения, и о принятии мер по устранению последствий такого нарушения;</w:t>
      </w:r>
    </w:p>
    <w:p w:rsidR="00044F91" w:rsidRPr="00044F91" w:rsidRDefault="00044F91" w:rsidP="00BA6306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Cs/>
        </w:rPr>
      </w:pPr>
      <w:r w:rsidRPr="00044F91">
        <w:rPr>
          <w:rFonts w:ascii="Times New Roman" w:hAnsi="Times New Roman" w:cs="Times New Roman"/>
          <w:bCs/>
        </w:rPr>
        <w:t>- направленные антимонопольным органом Комитету предостережения о недопустимости совершения действий, которые могут привести к нарушению антимонопольного законодательства.</w:t>
      </w:r>
    </w:p>
    <w:p w:rsidR="004346EA" w:rsidRPr="004346EA" w:rsidRDefault="004346EA" w:rsidP="004346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4F91" w:rsidRPr="00044F91" w:rsidRDefault="00044F91" w:rsidP="00044F91">
      <w:pPr>
        <w:pStyle w:val="Style12"/>
        <w:shd w:val="clear" w:color="auto" w:fill="auto"/>
        <w:spacing w:before="0"/>
        <w:ind w:left="200" w:right="20" w:firstLine="700"/>
        <w:rPr>
          <w:rStyle w:val="CharStyle13"/>
          <w:rFonts w:ascii="Times New Roman" w:hAnsi="Times New Roman"/>
          <w:color w:val="000000"/>
          <w:sz w:val="26"/>
          <w:szCs w:val="26"/>
        </w:rPr>
      </w:pPr>
      <w:r w:rsidRPr="00044F91">
        <w:rPr>
          <w:rStyle w:val="CharStyle13"/>
          <w:rFonts w:ascii="Times New Roman" w:hAnsi="Times New Roman"/>
          <w:b/>
          <w:color w:val="000000"/>
          <w:sz w:val="26"/>
          <w:szCs w:val="26"/>
        </w:rPr>
        <w:t xml:space="preserve">2.  </w:t>
      </w:r>
      <w:proofErr w:type="spellStart"/>
      <w:r w:rsidRPr="00044F91">
        <w:rPr>
          <w:rStyle w:val="CharStyle13"/>
          <w:rFonts w:ascii="Times New Roman" w:hAnsi="Times New Roman"/>
          <w:b/>
          <w:color w:val="000000"/>
          <w:sz w:val="26"/>
          <w:szCs w:val="26"/>
        </w:rPr>
        <w:t>Дпнпа</w:t>
      </w:r>
      <w:proofErr w:type="spellEnd"/>
      <w:r w:rsidRPr="00044F91">
        <w:rPr>
          <w:rStyle w:val="CharStyle13"/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044F91">
        <w:rPr>
          <w:rStyle w:val="CharStyle13"/>
          <w:rFonts w:ascii="Times New Roman" w:hAnsi="Times New Roman"/>
          <w:color w:val="000000"/>
          <w:sz w:val="26"/>
          <w:szCs w:val="26"/>
        </w:rPr>
        <w:t>(доля проектов нормативных правовых актов Комитета, в которых выявлены риски нарушения антимонопольного законодательства).</w:t>
      </w:r>
    </w:p>
    <w:p w:rsidR="00044F91" w:rsidRPr="00044F91" w:rsidRDefault="00044F91" w:rsidP="00044F91">
      <w:pPr>
        <w:pStyle w:val="Style12"/>
        <w:shd w:val="clear" w:color="auto" w:fill="auto"/>
        <w:spacing w:before="0"/>
        <w:ind w:left="200" w:right="20" w:firstLine="700"/>
        <w:rPr>
          <w:rStyle w:val="CharStyle13"/>
          <w:rFonts w:ascii="Times New Roman" w:hAnsi="Times New Roman"/>
          <w:color w:val="000000"/>
          <w:sz w:val="26"/>
          <w:szCs w:val="26"/>
        </w:rPr>
      </w:pPr>
    </w:p>
    <w:p w:rsidR="00044F91" w:rsidRPr="00044F91" w:rsidRDefault="00044F91" w:rsidP="00044F91">
      <w:pPr>
        <w:pStyle w:val="Style12"/>
        <w:shd w:val="clear" w:color="auto" w:fill="auto"/>
        <w:spacing w:before="0"/>
        <w:ind w:left="200" w:right="20" w:firstLine="700"/>
        <w:rPr>
          <w:rFonts w:ascii="Times New Roman" w:hAnsi="Times New Roman"/>
          <w:sz w:val="26"/>
          <w:szCs w:val="26"/>
        </w:rPr>
      </w:pPr>
      <w:proofErr w:type="spellStart"/>
      <w:r w:rsidRPr="00044F91">
        <w:rPr>
          <w:rFonts w:ascii="Times New Roman" w:hAnsi="Times New Roman"/>
          <w:b/>
          <w:bCs/>
          <w:sz w:val="26"/>
          <w:szCs w:val="26"/>
        </w:rPr>
        <w:t>Дпнпа</w:t>
      </w:r>
      <w:proofErr w:type="spellEnd"/>
      <w:r w:rsidRPr="00044F91">
        <w:rPr>
          <w:rFonts w:ascii="Times New Roman" w:hAnsi="Times New Roman"/>
          <w:b/>
          <w:bCs/>
          <w:sz w:val="26"/>
          <w:szCs w:val="26"/>
        </w:rPr>
        <w:t xml:space="preserve">=0/0=0.  </w:t>
      </w:r>
      <w:r w:rsidRPr="00044F91">
        <w:rPr>
          <w:rFonts w:ascii="Times New Roman" w:hAnsi="Times New Roman"/>
          <w:bCs/>
          <w:sz w:val="26"/>
          <w:szCs w:val="26"/>
        </w:rPr>
        <w:t xml:space="preserve">Значение показателя рассчитывается по формуле: </w:t>
      </w:r>
    </w:p>
    <w:p w:rsidR="00044F91" w:rsidRPr="00044F91" w:rsidRDefault="00044F91" w:rsidP="00044F9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noProof/>
          <w:position w:val="-25"/>
          <w:sz w:val="26"/>
          <w:szCs w:val="26"/>
        </w:rPr>
      </w:pPr>
      <w:r w:rsidRPr="00044F91">
        <w:rPr>
          <w:rFonts w:ascii="Times New Roman" w:hAnsi="Times New Roman" w:cs="Times New Roman"/>
          <w:noProof/>
          <w:position w:val="-25"/>
          <w:sz w:val="26"/>
          <w:szCs w:val="26"/>
        </w:rPr>
        <w:t xml:space="preserve">       </w:t>
      </w:r>
    </w:p>
    <w:p w:rsidR="00044F91" w:rsidRPr="00044F91" w:rsidRDefault="00044F91" w:rsidP="00044F9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4F91">
        <w:rPr>
          <w:rFonts w:ascii="Times New Roman" w:hAnsi="Times New Roman" w:cs="Times New Roman"/>
          <w:noProof/>
          <w:position w:val="-25"/>
          <w:sz w:val="26"/>
          <w:szCs w:val="26"/>
        </w:rPr>
        <w:t xml:space="preserve">       </w:t>
      </w:r>
      <w:r w:rsidRPr="00044F91">
        <w:rPr>
          <w:rFonts w:ascii="Times New Roman" w:hAnsi="Times New Roman" w:cs="Times New Roman"/>
          <w:noProof/>
          <w:position w:val="-25"/>
          <w:sz w:val="26"/>
          <w:szCs w:val="26"/>
          <w:lang w:eastAsia="ru-RU"/>
        </w:rPr>
        <w:drawing>
          <wp:inline distT="0" distB="0" distL="0" distR="0">
            <wp:extent cx="1104900" cy="314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F91" w:rsidRPr="00044F91" w:rsidRDefault="00044F91" w:rsidP="00044F91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44F91" w:rsidRPr="00044F91" w:rsidRDefault="00044F91" w:rsidP="00044F91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4F91">
        <w:rPr>
          <w:rFonts w:ascii="Times New Roman" w:hAnsi="Times New Roman" w:cs="Times New Roman"/>
          <w:sz w:val="26"/>
          <w:szCs w:val="26"/>
        </w:rPr>
        <w:lastRenderedPageBreak/>
        <w:t>Кпнпа</w:t>
      </w:r>
      <w:proofErr w:type="spellEnd"/>
      <w:r w:rsidRPr="00044F91">
        <w:rPr>
          <w:rFonts w:ascii="Times New Roman" w:hAnsi="Times New Roman" w:cs="Times New Roman"/>
          <w:sz w:val="26"/>
          <w:szCs w:val="26"/>
        </w:rPr>
        <w:t xml:space="preserve"> - количество проектов нормативных правовых актов Комитета, </w:t>
      </w:r>
      <w:r w:rsidR="00AA35F7">
        <w:rPr>
          <w:rFonts w:ascii="Times New Roman" w:hAnsi="Times New Roman" w:cs="Times New Roman"/>
          <w:sz w:val="26"/>
          <w:szCs w:val="26"/>
        </w:rPr>
        <w:br/>
      </w:r>
      <w:r w:rsidRPr="00044F91">
        <w:rPr>
          <w:rFonts w:ascii="Times New Roman" w:hAnsi="Times New Roman" w:cs="Times New Roman"/>
          <w:sz w:val="26"/>
          <w:szCs w:val="26"/>
        </w:rPr>
        <w:t>в которых Комитетом выявлены риски нарушения антимонопольного законодательства (в отчетном периоде);</w:t>
      </w:r>
    </w:p>
    <w:p w:rsidR="00044F91" w:rsidRPr="00044F91" w:rsidRDefault="00044F91" w:rsidP="00044F91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4F91">
        <w:rPr>
          <w:rFonts w:ascii="Times New Roman" w:hAnsi="Times New Roman" w:cs="Times New Roman"/>
          <w:sz w:val="26"/>
          <w:szCs w:val="26"/>
        </w:rPr>
        <w:t>КНоп</w:t>
      </w:r>
      <w:proofErr w:type="spellEnd"/>
      <w:r w:rsidRPr="00044F91">
        <w:rPr>
          <w:rFonts w:ascii="Times New Roman" w:hAnsi="Times New Roman" w:cs="Times New Roman"/>
          <w:sz w:val="26"/>
          <w:szCs w:val="26"/>
        </w:rPr>
        <w:t xml:space="preserve"> - количество нормативных правовых актов Комитета, в которых антимонопольным органом выявлены нарушения антимонопольного законодательства (в отчетном периоде).</w:t>
      </w:r>
    </w:p>
    <w:p w:rsidR="00044F91" w:rsidRPr="00B95996" w:rsidRDefault="004346EA" w:rsidP="00044F91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В 202</w:t>
      </w:r>
      <w:r w:rsidR="00BC7D8C">
        <w:rPr>
          <w:rFonts w:ascii="Times New Roman" w:hAnsi="Times New Roman" w:cs="Times New Roman"/>
          <w:sz w:val="26"/>
          <w:szCs w:val="26"/>
        </w:rPr>
        <w:t>2</w:t>
      </w:r>
      <w:r w:rsidRPr="00B95996">
        <w:rPr>
          <w:rFonts w:ascii="Times New Roman" w:hAnsi="Times New Roman" w:cs="Times New Roman"/>
          <w:sz w:val="26"/>
          <w:szCs w:val="26"/>
        </w:rPr>
        <w:t xml:space="preserve"> году проектов нормативных правовых актов, в которых</w:t>
      </w:r>
      <w:r w:rsidR="00A7189E"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BA6306">
        <w:rPr>
          <w:rFonts w:ascii="Times New Roman" w:hAnsi="Times New Roman" w:cs="Times New Roman"/>
          <w:sz w:val="26"/>
          <w:szCs w:val="26"/>
        </w:rPr>
        <w:t>установлены</w:t>
      </w:r>
      <w:r w:rsidR="00A7189E" w:rsidRPr="00B95996">
        <w:rPr>
          <w:rFonts w:ascii="Times New Roman" w:hAnsi="Times New Roman" w:cs="Times New Roman"/>
          <w:sz w:val="26"/>
          <w:szCs w:val="26"/>
        </w:rPr>
        <w:t xml:space="preserve"> нарушения антимонопольного законодательства со стороны Комитета и</w:t>
      </w:r>
      <w:r w:rsidR="00BA6306">
        <w:rPr>
          <w:rFonts w:ascii="Times New Roman" w:hAnsi="Times New Roman" w:cs="Times New Roman"/>
          <w:sz w:val="26"/>
          <w:szCs w:val="26"/>
        </w:rPr>
        <w:t xml:space="preserve"> со</w:t>
      </w:r>
      <w:r w:rsidR="00A7189E" w:rsidRPr="00B95996">
        <w:rPr>
          <w:rFonts w:ascii="Times New Roman" w:hAnsi="Times New Roman" w:cs="Times New Roman"/>
          <w:sz w:val="26"/>
          <w:szCs w:val="26"/>
        </w:rPr>
        <w:t xml:space="preserve"> стороны УФАС, не выявлено. Значение </w:t>
      </w:r>
      <w:proofErr w:type="spellStart"/>
      <w:r w:rsidR="00A7189E" w:rsidRPr="00B95996">
        <w:rPr>
          <w:rFonts w:ascii="Times New Roman" w:hAnsi="Times New Roman" w:cs="Times New Roman"/>
          <w:sz w:val="26"/>
          <w:szCs w:val="26"/>
        </w:rPr>
        <w:t>Дпнпа</w:t>
      </w:r>
      <w:proofErr w:type="spellEnd"/>
      <w:r w:rsidR="00A7189E" w:rsidRPr="00B95996">
        <w:rPr>
          <w:rFonts w:ascii="Times New Roman" w:hAnsi="Times New Roman" w:cs="Times New Roman"/>
          <w:sz w:val="26"/>
          <w:szCs w:val="26"/>
        </w:rPr>
        <w:t xml:space="preserve"> равно нулю. Достигнутое значение позволяет сделать вывод об эффективной реализации в Комитете мероприятий, направленных </w:t>
      </w:r>
      <w:r w:rsidR="00BC7D8C">
        <w:rPr>
          <w:rFonts w:ascii="Times New Roman" w:hAnsi="Times New Roman" w:cs="Times New Roman"/>
          <w:sz w:val="26"/>
          <w:szCs w:val="26"/>
        </w:rPr>
        <w:br/>
      </w:r>
      <w:r w:rsidR="00A7189E" w:rsidRPr="00B95996">
        <w:rPr>
          <w:rFonts w:ascii="Times New Roman" w:hAnsi="Times New Roman" w:cs="Times New Roman"/>
          <w:sz w:val="26"/>
          <w:szCs w:val="26"/>
        </w:rPr>
        <w:t>на анализ проектов нормативных правовых актов Комитета.</w:t>
      </w:r>
    </w:p>
    <w:p w:rsidR="00044F91" w:rsidRPr="00044F91" w:rsidRDefault="00044F91" w:rsidP="00044F91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044F91">
        <w:rPr>
          <w:rFonts w:ascii="Times New Roman" w:hAnsi="Times New Roman" w:cs="Times New Roman"/>
          <w:b/>
          <w:sz w:val="26"/>
          <w:szCs w:val="26"/>
        </w:rPr>
        <w:t xml:space="preserve">3. </w:t>
      </w:r>
      <w:proofErr w:type="spellStart"/>
      <w:r w:rsidRPr="00044F91">
        <w:rPr>
          <w:rFonts w:ascii="Times New Roman" w:hAnsi="Times New Roman" w:cs="Times New Roman"/>
          <w:b/>
          <w:sz w:val="26"/>
          <w:szCs w:val="26"/>
        </w:rPr>
        <w:t>Днпа</w:t>
      </w:r>
      <w:proofErr w:type="spellEnd"/>
      <w:r w:rsidRPr="00044F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4F91">
        <w:rPr>
          <w:rFonts w:ascii="Times New Roman" w:hAnsi="Times New Roman" w:cs="Times New Roman"/>
          <w:sz w:val="26"/>
          <w:szCs w:val="26"/>
        </w:rPr>
        <w:t>(доля нормативных правовых актов Комитета, в которых выявлены риски нарушения антимонопольного законодательства).</w:t>
      </w:r>
    </w:p>
    <w:p w:rsidR="00044F91" w:rsidRPr="00044F91" w:rsidRDefault="00044F91" w:rsidP="00044F91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</w:p>
    <w:p w:rsidR="00044F91" w:rsidRPr="00044F91" w:rsidRDefault="00044F91" w:rsidP="00044F91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4F91">
        <w:rPr>
          <w:rFonts w:ascii="Times New Roman" w:hAnsi="Times New Roman" w:cs="Times New Roman"/>
          <w:b/>
          <w:sz w:val="26"/>
          <w:szCs w:val="26"/>
        </w:rPr>
        <w:t>Днпа</w:t>
      </w:r>
      <w:proofErr w:type="spellEnd"/>
      <w:r w:rsidRPr="00044F91">
        <w:rPr>
          <w:rFonts w:ascii="Times New Roman" w:hAnsi="Times New Roman" w:cs="Times New Roman"/>
          <w:b/>
          <w:sz w:val="26"/>
          <w:szCs w:val="26"/>
        </w:rPr>
        <w:t>=0/0=0.</w:t>
      </w:r>
      <w:r w:rsidRPr="00044F91">
        <w:rPr>
          <w:rFonts w:ascii="Times New Roman" w:hAnsi="Times New Roman" w:cs="Times New Roman"/>
          <w:sz w:val="26"/>
          <w:szCs w:val="26"/>
        </w:rPr>
        <w:t xml:space="preserve"> Значение показателя рассчитывается по формуле:</w:t>
      </w:r>
    </w:p>
    <w:p w:rsidR="00044F91" w:rsidRPr="00044F91" w:rsidRDefault="00044F91" w:rsidP="00044F9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44F91" w:rsidRPr="00044F91" w:rsidRDefault="00044F91" w:rsidP="00044F91">
      <w:pPr>
        <w:tabs>
          <w:tab w:val="left" w:pos="993"/>
        </w:tabs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sz w:val="20"/>
          <w:szCs w:val="20"/>
        </w:rPr>
      </w:pPr>
      <w:r w:rsidRPr="00044F91">
        <w:rPr>
          <w:rFonts w:ascii="Times New Roman" w:hAnsi="Times New Roman" w:cs="Times New Roman"/>
          <w:noProof/>
          <w:position w:val="-25"/>
          <w:sz w:val="26"/>
          <w:szCs w:val="26"/>
          <w:lang w:eastAsia="ru-RU"/>
        </w:rPr>
        <w:drawing>
          <wp:inline distT="0" distB="0" distL="0" distR="0">
            <wp:extent cx="1076325" cy="333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F91" w:rsidRPr="00044F91" w:rsidRDefault="00044F91" w:rsidP="00044F91">
      <w:pPr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4F91" w:rsidRPr="00044F91" w:rsidRDefault="00044F91" w:rsidP="00044F91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4F91">
        <w:rPr>
          <w:rFonts w:ascii="Times New Roman" w:hAnsi="Times New Roman" w:cs="Times New Roman"/>
          <w:sz w:val="26"/>
          <w:szCs w:val="26"/>
        </w:rPr>
        <w:t>Кнпа</w:t>
      </w:r>
      <w:proofErr w:type="spellEnd"/>
      <w:r w:rsidRPr="00044F91">
        <w:rPr>
          <w:rFonts w:ascii="Times New Roman" w:hAnsi="Times New Roman" w:cs="Times New Roman"/>
          <w:sz w:val="26"/>
          <w:szCs w:val="26"/>
        </w:rPr>
        <w:t xml:space="preserve"> - количество нормативных правовых актов Комитета, в которых Комитетом выявлены риски нарушения антимонопольного законодательства </w:t>
      </w:r>
      <w:r w:rsidR="00AA35F7">
        <w:rPr>
          <w:rFonts w:ascii="Times New Roman" w:hAnsi="Times New Roman" w:cs="Times New Roman"/>
          <w:sz w:val="26"/>
          <w:szCs w:val="26"/>
        </w:rPr>
        <w:br/>
      </w:r>
      <w:r w:rsidRPr="00044F91">
        <w:rPr>
          <w:rFonts w:ascii="Times New Roman" w:hAnsi="Times New Roman" w:cs="Times New Roman"/>
          <w:sz w:val="26"/>
          <w:szCs w:val="26"/>
        </w:rPr>
        <w:t>(в отчетном периоде);</w:t>
      </w:r>
    </w:p>
    <w:p w:rsidR="00044F91" w:rsidRPr="00044F91" w:rsidRDefault="00044F91" w:rsidP="00044F91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4F91">
        <w:rPr>
          <w:rFonts w:ascii="Times New Roman" w:hAnsi="Times New Roman" w:cs="Times New Roman"/>
          <w:sz w:val="26"/>
          <w:szCs w:val="26"/>
        </w:rPr>
        <w:t>КНоп</w:t>
      </w:r>
      <w:proofErr w:type="spellEnd"/>
      <w:r w:rsidRPr="00044F91">
        <w:rPr>
          <w:rFonts w:ascii="Times New Roman" w:hAnsi="Times New Roman" w:cs="Times New Roman"/>
          <w:sz w:val="26"/>
          <w:szCs w:val="26"/>
        </w:rPr>
        <w:t xml:space="preserve"> - количество нормативных правовых актов Комитета, в которых антимонопольным органом выявлены нарушения антимонопольного законодательства (в отчетном периоде).</w:t>
      </w:r>
    </w:p>
    <w:p w:rsidR="00044F91" w:rsidRPr="00B95996" w:rsidRDefault="00B95996" w:rsidP="00044F91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В 202</w:t>
      </w:r>
      <w:r w:rsidR="00BC7D8C">
        <w:rPr>
          <w:rFonts w:ascii="Times New Roman" w:hAnsi="Times New Roman" w:cs="Times New Roman"/>
          <w:sz w:val="26"/>
          <w:szCs w:val="26"/>
        </w:rPr>
        <w:t>2</w:t>
      </w:r>
      <w:r w:rsidRPr="00B95996">
        <w:rPr>
          <w:rFonts w:ascii="Times New Roman" w:hAnsi="Times New Roman" w:cs="Times New Roman"/>
          <w:sz w:val="26"/>
          <w:szCs w:val="26"/>
        </w:rPr>
        <w:t xml:space="preserve"> году нормативных правовых актов, в которых </w:t>
      </w:r>
      <w:r w:rsidR="00BA6306">
        <w:rPr>
          <w:rFonts w:ascii="Times New Roman" w:hAnsi="Times New Roman" w:cs="Times New Roman"/>
          <w:sz w:val="26"/>
          <w:szCs w:val="26"/>
        </w:rPr>
        <w:t>установлены</w:t>
      </w:r>
      <w:r w:rsidRPr="00B95996">
        <w:rPr>
          <w:rFonts w:ascii="Times New Roman" w:hAnsi="Times New Roman" w:cs="Times New Roman"/>
          <w:sz w:val="26"/>
          <w:szCs w:val="26"/>
        </w:rPr>
        <w:t xml:space="preserve"> нарушения антимонопольного законодательства со стороны Комитета и</w:t>
      </w:r>
      <w:r w:rsidR="00BA6306">
        <w:rPr>
          <w:rFonts w:ascii="Times New Roman" w:hAnsi="Times New Roman" w:cs="Times New Roman"/>
          <w:sz w:val="26"/>
          <w:szCs w:val="26"/>
        </w:rPr>
        <w:t xml:space="preserve"> со</w:t>
      </w:r>
      <w:r w:rsidRPr="00B95996">
        <w:rPr>
          <w:rFonts w:ascii="Times New Roman" w:hAnsi="Times New Roman" w:cs="Times New Roman"/>
          <w:sz w:val="26"/>
          <w:szCs w:val="26"/>
        </w:rPr>
        <w:t xml:space="preserve"> стороны УФАС, </w:t>
      </w:r>
      <w:r w:rsidR="00D85784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не выявлено. Значение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Днпа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 xml:space="preserve"> равно нулю. Достигнутое значение позволяет сделать вывод об эффективной реализации в Комитете мероприятий, направленных на анализ нормативных правовых актов Комитета.</w:t>
      </w:r>
    </w:p>
    <w:p w:rsidR="00044F91" w:rsidRPr="00044F91" w:rsidRDefault="00044F91" w:rsidP="00044F91">
      <w:pPr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4F91">
        <w:rPr>
          <w:rFonts w:ascii="Times New Roman" w:hAnsi="Times New Roman" w:cs="Times New Roman"/>
          <w:b/>
          <w:sz w:val="26"/>
          <w:szCs w:val="26"/>
        </w:rPr>
        <w:t xml:space="preserve">4. </w:t>
      </w:r>
      <w:proofErr w:type="spellStart"/>
      <w:r w:rsidRPr="00044F91">
        <w:rPr>
          <w:rFonts w:ascii="Times New Roman" w:hAnsi="Times New Roman" w:cs="Times New Roman"/>
          <w:b/>
          <w:sz w:val="26"/>
          <w:szCs w:val="26"/>
        </w:rPr>
        <w:t>ДСо</w:t>
      </w:r>
      <w:proofErr w:type="spellEnd"/>
      <w:r w:rsidRPr="00044F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4F91">
        <w:rPr>
          <w:rFonts w:ascii="Times New Roman" w:hAnsi="Times New Roman" w:cs="Times New Roman"/>
          <w:sz w:val="26"/>
          <w:szCs w:val="26"/>
        </w:rPr>
        <w:t xml:space="preserve">(доля сотрудников Комитета, с которыми были проведены обучающие мероприятия по антимонопольному законодательству и антимонопольному </w:t>
      </w:r>
      <w:proofErr w:type="spellStart"/>
      <w:r w:rsidRPr="00044F91">
        <w:rPr>
          <w:rFonts w:ascii="Times New Roman" w:hAnsi="Times New Roman" w:cs="Times New Roman"/>
          <w:sz w:val="26"/>
          <w:szCs w:val="26"/>
        </w:rPr>
        <w:t>комплаенсу</w:t>
      </w:r>
      <w:proofErr w:type="spellEnd"/>
      <w:r w:rsidRPr="00044F91">
        <w:rPr>
          <w:rFonts w:ascii="Times New Roman" w:hAnsi="Times New Roman" w:cs="Times New Roman"/>
          <w:sz w:val="26"/>
          <w:szCs w:val="26"/>
        </w:rPr>
        <w:t>).</w:t>
      </w:r>
      <w:r w:rsidRPr="00044F9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44F91" w:rsidRPr="00044F91" w:rsidRDefault="00044F91" w:rsidP="00044F91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</w:p>
    <w:p w:rsidR="00044F91" w:rsidRPr="00044F91" w:rsidRDefault="00044F91" w:rsidP="00044F91">
      <w:pPr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4F91">
        <w:rPr>
          <w:rFonts w:ascii="Times New Roman" w:hAnsi="Times New Roman" w:cs="Times New Roman"/>
          <w:b/>
          <w:sz w:val="26"/>
          <w:szCs w:val="26"/>
        </w:rPr>
        <w:t>ДСо</w:t>
      </w:r>
      <w:proofErr w:type="spellEnd"/>
      <w:r w:rsidRPr="00044F91">
        <w:rPr>
          <w:rFonts w:ascii="Times New Roman" w:hAnsi="Times New Roman" w:cs="Times New Roman"/>
          <w:b/>
          <w:sz w:val="26"/>
          <w:szCs w:val="26"/>
        </w:rPr>
        <w:t>=</w:t>
      </w:r>
      <w:r w:rsidR="00BF1C5C" w:rsidRPr="00BF1C5C">
        <w:rPr>
          <w:rFonts w:ascii="Times New Roman" w:hAnsi="Times New Roman" w:cs="Times New Roman"/>
          <w:b/>
          <w:sz w:val="26"/>
          <w:szCs w:val="26"/>
        </w:rPr>
        <w:t>59</w:t>
      </w:r>
      <w:r w:rsidRPr="00BF1C5C">
        <w:rPr>
          <w:rFonts w:ascii="Times New Roman" w:hAnsi="Times New Roman" w:cs="Times New Roman"/>
          <w:b/>
          <w:sz w:val="26"/>
          <w:szCs w:val="26"/>
        </w:rPr>
        <w:t>/</w:t>
      </w:r>
      <w:r w:rsidR="00BF1C5C">
        <w:rPr>
          <w:rFonts w:ascii="Times New Roman" w:hAnsi="Times New Roman" w:cs="Times New Roman"/>
          <w:b/>
          <w:sz w:val="26"/>
          <w:szCs w:val="26"/>
        </w:rPr>
        <w:t>59</w:t>
      </w:r>
      <w:r w:rsidRPr="00044F91">
        <w:rPr>
          <w:rFonts w:ascii="Times New Roman" w:hAnsi="Times New Roman" w:cs="Times New Roman"/>
          <w:b/>
          <w:sz w:val="26"/>
          <w:szCs w:val="26"/>
        </w:rPr>
        <w:t>=1.</w:t>
      </w:r>
      <w:r w:rsidRPr="00044F91">
        <w:rPr>
          <w:rFonts w:ascii="Times New Roman" w:hAnsi="Times New Roman" w:cs="Times New Roman"/>
          <w:sz w:val="26"/>
          <w:szCs w:val="26"/>
        </w:rPr>
        <w:t xml:space="preserve"> Значение показателя рассчитывается по формуле:</w:t>
      </w:r>
    </w:p>
    <w:p w:rsidR="00044F91" w:rsidRPr="00044F91" w:rsidRDefault="00044F91" w:rsidP="00044F9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44F91" w:rsidRPr="00044F91" w:rsidRDefault="00044F91" w:rsidP="00044F91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44F91">
        <w:rPr>
          <w:rFonts w:ascii="Times New Roman" w:hAnsi="Times New Roman" w:cs="Times New Roman"/>
          <w:b/>
          <w:noProof/>
          <w:position w:val="-26"/>
          <w:sz w:val="26"/>
          <w:szCs w:val="26"/>
          <w:lang w:eastAsia="ru-RU"/>
        </w:rPr>
        <w:lastRenderedPageBreak/>
        <w:drawing>
          <wp:inline distT="0" distB="0" distL="0" distR="0">
            <wp:extent cx="1009650" cy="304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F91" w:rsidRPr="00044F91" w:rsidRDefault="00044F91" w:rsidP="00044F91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44F91" w:rsidRPr="00044F91" w:rsidRDefault="00044F91" w:rsidP="00044F91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044F91">
        <w:rPr>
          <w:rFonts w:ascii="Times New Roman" w:hAnsi="Times New Roman" w:cs="Times New Roman"/>
          <w:sz w:val="26"/>
          <w:szCs w:val="26"/>
        </w:rPr>
        <w:t>КСо</w:t>
      </w:r>
      <w:proofErr w:type="spellEnd"/>
      <w:r w:rsidRPr="00044F91">
        <w:rPr>
          <w:rFonts w:ascii="Times New Roman" w:hAnsi="Times New Roman" w:cs="Times New Roman"/>
          <w:sz w:val="26"/>
          <w:szCs w:val="26"/>
        </w:rPr>
        <w:t xml:space="preserve"> - количество сотрудников Комитета, с которыми были проведены обучающие мероприятия по антимонопольному законодательству и антимонопольному </w:t>
      </w:r>
      <w:proofErr w:type="spellStart"/>
      <w:r w:rsidRPr="00044F91">
        <w:rPr>
          <w:rFonts w:ascii="Times New Roman" w:hAnsi="Times New Roman" w:cs="Times New Roman"/>
          <w:sz w:val="26"/>
          <w:szCs w:val="26"/>
        </w:rPr>
        <w:t>комплаенсу</w:t>
      </w:r>
      <w:proofErr w:type="spellEnd"/>
      <w:r w:rsidRPr="00044F91">
        <w:rPr>
          <w:rFonts w:ascii="Times New Roman" w:hAnsi="Times New Roman" w:cs="Times New Roman"/>
          <w:sz w:val="26"/>
          <w:szCs w:val="26"/>
        </w:rPr>
        <w:t>;</w:t>
      </w:r>
    </w:p>
    <w:p w:rsidR="00044F91" w:rsidRDefault="00044F91" w:rsidP="00044F91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4F91">
        <w:rPr>
          <w:rFonts w:ascii="Times New Roman" w:hAnsi="Times New Roman" w:cs="Times New Roman"/>
          <w:sz w:val="26"/>
          <w:szCs w:val="26"/>
        </w:rPr>
        <w:t>КСобщ</w:t>
      </w:r>
      <w:proofErr w:type="spellEnd"/>
      <w:r w:rsidRPr="00044F91">
        <w:rPr>
          <w:rFonts w:ascii="Times New Roman" w:hAnsi="Times New Roman" w:cs="Times New Roman"/>
          <w:sz w:val="26"/>
          <w:szCs w:val="26"/>
        </w:rPr>
        <w:t xml:space="preserve"> -</w:t>
      </w:r>
      <w:r w:rsidRPr="00044F9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44F91">
        <w:rPr>
          <w:rFonts w:ascii="Times New Roman" w:hAnsi="Times New Roman" w:cs="Times New Roman"/>
          <w:sz w:val="26"/>
          <w:szCs w:val="26"/>
        </w:rPr>
        <w:t xml:space="preserve">общее количество сотрудников Комитета, чьи трудовые (должностные) обязанности предусматривают выполнение функций, связанных </w:t>
      </w:r>
      <w:r w:rsidR="00771857">
        <w:rPr>
          <w:rFonts w:ascii="Times New Roman" w:hAnsi="Times New Roman" w:cs="Times New Roman"/>
          <w:sz w:val="26"/>
          <w:szCs w:val="26"/>
        </w:rPr>
        <w:br/>
      </w:r>
      <w:r w:rsidRPr="00044F91">
        <w:rPr>
          <w:rFonts w:ascii="Times New Roman" w:hAnsi="Times New Roman" w:cs="Times New Roman"/>
          <w:sz w:val="26"/>
          <w:szCs w:val="26"/>
        </w:rPr>
        <w:t>с рисками нарушения антимонопольного законодательства.</w:t>
      </w:r>
    </w:p>
    <w:p w:rsidR="00771857" w:rsidRPr="00B95996" w:rsidRDefault="00771857" w:rsidP="00771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Отделом по вопросам государственной службы, кадров и делопроизводства Комитета (далее – Отдел кадров) </w:t>
      </w:r>
      <w:r w:rsidR="00E972C7">
        <w:rPr>
          <w:rFonts w:ascii="Times New Roman" w:hAnsi="Times New Roman" w:cs="Times New Roman"/>
          <w:sz w:val="26"/>
          <w:szCs w:val="26"/>
        </w:rPr>
        <w:t>обеспечено</w:t>
      </w:r>
      <w:r w:rsidRPr="00B95996">
        <w:rPr>
          <w:rFonts w:ascii="Times New Roman" w:hAnsi="Times New Roman" w:cs="Times New Roman"/>
          <w:sz w:val="26"/>
          <w:szCs w:val="26"/>
        </w:rPr>
        <w:t xml:space="preserve"> обуч</w:t>
      </w:r>
      <w:r w:rsidR="00E972C7">
        <w:rPr>
          <w:rFonts w:ascii="Times New Roman" w:hAnsi="Times New Roman" w:cs="Times New Roman"/>
          <w:sz w:val="26"/>
          <w:szCs w:val="26"/>
        </w:rPr>
        <w:t>ение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="00E972C7">
        <w:rPr>
          <w:rFonts w:ascii="Times New Roman" w:hAnsi="Times New Roman" w:cs="Times New Roman"/>
          <w:sz w:val="26"/>
          <w:szCs w:val="26"/>
        </w:rPr>
        <w:t>по вопросам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r w:rsidRPr="00B95996">
        <w:rPr>
          <w:rFonts w:ascii="Times New Roman" w:hAnsi="Times New Roman" w:cs="Times New Roman"/>
          <w:sz w:val="26"/>
          <w:szCs w:val="26"/>
        </w:rPr>
        <w:br/>
        <w:t>антимонопольно</w:t>
      </w:r>
      <w:r w:rsidR="00E972C7">
        <w:rPr>
          <w:rFonts w:ascii="Times New Roman" w:hAnsi="Times New Roman" w:cs="Times New Roman"/>
          <w:sz w:val="26"/>
          <w:szCs w:val="26"/>
        </w:rPr>
        <w:t>го</w:t>
      </w:r>
      <w:r w:rsidRPr="00B95996">
        <w:rPr>
          <w:rFonts w:ascii="Times New Roman" w:hAnsi="Times New Roman" w:cs="Times New Roman"/>
          <w:sz w:val="26"/>
          <w:szCs w:val="26"/>
        </w:rPr>
        <w:t xml:space="preserve"> законодательств</w:t>
      </w:r>
      <w:r w:rsidR="00E972C7">
        <w:rPr>
          <w:rFonts w:ascii="Times New Roman" w:hAnsi="Times New Roman" w:cs="Times New Roman"/>
          <w:sz w:val="26"/>
          <w:szCs w:val="26"/>
        </w:rPr>
        <w:t>а</w:t>
      </w:r>
      <w:r w:rsidRPr="00B95996">
        <w:rPr>
          <w:rFonts w:ascii="Times New Roman" w:hAnsi="Times New Roman" w:cs="Times New Roman"/>
          <w:sz w:val="26"/>
          <w:szCs w:val="26"/>
        </w:rPr>
        <w:t xml:space="preserve"> и антимонопольно</w:t>
      </w:r>
      <w:r w:rsidR="00E972C7">
        <w:rPr>
          <w:rFonts w:ascii="Times New Roman" w:hAnsi="Times New Roman" w:cs="Times New Roman"/>
          <w:sz w:val="26"/>
          <w:szCs w:val="26"/>
        </w:rPr>
        <w:t>го</w:t>
      </w:r>
      <w:r w:rsidRPr="00B9599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</w:t>
      </w:r>
      <w:r w:rsidR="00E972C7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>. В 202</w:t>
      </w:r>
      <w:r w:rsidR="00BC7D8C">
        <w:rPr>
          <w:rFonts w:ascii="Times New Roman" w:hAnsi="Times New Roman" w:cs="Times New Roman"/>
          <w:sz w:val="26"/>
          <w:szCs w:val="26"/>
        </w:rPr>
        <w:t>2</w:t>
      </w:r>
      <w:r w:rsidRPr="00B95996">
        <w:rPr>
          <w:rFonts w:ascii="Times New Roman" w:hAnsi="Times New Roman" w:cs="Times New Roman"/>
          <w:sz w:val="26"/>
          <w:szCs w:val="26"/>
        </w:rPr>
        <w:t xml:space="preserve"> году </w:t>
      </w:r>
      <w:r w:rsidR="00E972C7">
        <w:rPr>
          <w:rFonts w:ascii="Times New Roman" w:hAnsi="Times New Roman" w:cs="Times New Roman"/>
          <w:sz w:val="26"/>
          <w:szCs w:val="26"/>
        </w:rPr>
        <w:br/>
      </w:r>
      <w:r w:rsidR="00BF1C5C" w:rsidRPr="00BF1C5C">
        <w:rPr>
          <w:rFonts w:ascii="Times New Roman" w:hAnsi="Times New Roman" w:cs="Times New Roman"/>
          <w:sz w:val="26"/>
          <w:szCs w:val="26"/>
        </w:rPr>
        <w:t xml:space="preserve">5 </w:t>
      </w:r>
      <w:r w:rsidRPr="00BF1C5C">
        <w:rPr>
          <w:rFonts w:ascii="Times New Roman" w:hAnsi="Times New Roman" w:cs="Times New Roman"/>
          <w:sz w:val="26"/>
          <w:szCs w:val="26"/>
        </w:rPr>
        <w:t>гражданских служащих прошли повышение квалификации по дополнительным профессиональным программам</w:t>
      </w:r>
      <w:r w:rsidR="002F022F" w:rsidRPr="00BF1C5C">
        <w:rPr>
          <w:rFonts w:ascii="Times New Roman" w:hAnsi="Times New Roman" w:cs="Times New Roman"/>
          <w:sz w:val="26"/>
          <w:szCs w:val="26"/>
        </w:rPr>
        <w:t>:</w:t>
      </w:r>
      <w:r w:rsidRPr="00B95996">
        <w:rPr>
          <w:rFonts w:ascii="Times New Roman" w:hAnsi="Times New Roman" w:cs="Times New Roman"/>
          <w:sz w:val="26"/>
          <w:szCs w:val="26"/>
        </w:rPr>
        <w:t xml:space="preserve"> «Основы противодействия коррупции </w:t>
      </w:r>
      <w:r w:rsidR="00E972C7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 xml:space="preserve">на государственной гражданской службе Российской Федерации», </w:t>
      </w:r>
      <w:r w:rsidR="00040A30">
        <w:rPr>
          <w:rFonts w:ascii="Times New Roman" w:hAnsi="Times New Roman" w:cs="Times New Roman"/>
          <w:sz w:val="26"/>
          <w:szCs w:val="26"/>
        </w:rPr>
        <w:t>«</w:t>
      </w:r>
      <w:r w:rsidR="006F3A97">
        <w:rPr>
          <w:rFonts w:ascii="Times New Roman" w:hAnsi="Times New Roman" w:cs="Times New Roman"/>
          <w:sz w:val="26"/>
          <w:szCs w:val="26"/>
        </w:rPr>
        <w:t xml:space="preserve">Функции кадровых служб органов государственной власти и органов МСУ по </w:t>
      </w:r>
      <w:proofErr w:type="spellStart"/>
      <w:r w:rsidR="006F3A97">
        <w:rPr>
          <w:rFonts w:ascii="Times New Roman" w:hAnsi="Times New Roman" w:cs="Times New Roman"/>
          <w:sz w:val="26"/>
          <w:szCs w:val="26"/>
        </w:rPr>
        <w:t>провилактике</w:t>
      </w:r>
      <w:proofErr w:type="spellEnd"/>
      <w:r w:rsidR="006F3A97">
        <w:rPr>
          <w:rFonts w:ascii="Times New Roman" w:hAnsi="Times New Roman" w:cs="Times New Roman"/>
          <w:sz w:val="26"/>
          <w:szCs w:val="26"/>
        </w:rPr>
        <w:t xml:space="preserve"> коррупционных правонарушений», «Противодействие коррупции на государственной гражданской службе Санкт-Петербурга», «Управление государственными </w:t>
      </w:r>
      <w:r w:rsidR="006F3A97">
        <w:rPr>
          <w:rFonts w:ascii="Times New Roman" w:hAnsi="Times New Roman" w:cs="Times New Roman"/>
          <w:sz w:val="26"/>
          <w:szCs w:val="26"/>
        </w:rPr>
        <w:br/>
        <w:t>и муниципальными закупками».</w:t>
      </w:r>
      <w:r w:rsidRPr="00B95996">
        <w:rPr>
          <w:rFonts w:ascii="Times New Roman" w:hAnsi="Times New Roman" w:cs="Times New Roman"/>
          <w:sz w:val="26"/>
          <w:szCs w:val="26"/>
        </w:rPr>
        <w:t xml:space="preserve"> Значение показателя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ДСо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 xml:space="preserve"> составляет 100 %. Высокое значение показателя обеспечивает эффективность антимонопольного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>.</w:t>
      </w:r>
    </w:p>
    <w:p w:rsidR="00771857" w:rsidRPr="00B95996" w:rsidRDefault="00771857" w:rsidP="00771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Отделом кадров Комитета осуществлено ознакомление государственных гражданских служащих и работников Комитета со всеми приказами Комитета, изданными в рамках создания и реализации антимонопольного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D5639" w:rsidRPr="00B95996" w:rsidRDefault="00AD5639" w:rsidP="00AD5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В целях недопущения возрастания рисков нарушения антимонопольного законодательства, а также сохранения достигнутого уровня эффективности функционирования антимонопольного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 xml:space="preserve"> в Комитете разработан План мероприятий, направленных на профилактику и дальнейшее недопущение нарушения антимонопольного законодательства</w:t>
      </w:r>
      <w:r w:rsidR="00D85784">
        <w:rPr>
          <w:rFonts w:ascii="Times New Roman" w:hAnsi="Times New Roman" w:cs="Times New Roman"/>
          <w:sz w:val="26"/>
          <w:szCs w:val="26"/>
        </w:rPr>
        <w:t xml:space="preserve"> </w:t>
      </w:r>
      <w:r w:rsidRPr="00B95996">
        <w:rPr>
          <w:rFonts w:ascii="Times New Roman" w:hAnsi="Times New Roman" w:cs="Times New Roman"/>
          <w:sz w:val="26"/>
          <w:szCs w:val="26"/>
        </w:rPr>
        <w:t xml:space="preserve">и антимонопольного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>:</w:t>
      </w:r>
    </w:p>
    <w:p w:rsidR="00AD5639" w:rsidRPr="00B95996" w:rsidRDefault="00AD5639" w:rsidP="00AD5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softHyphen/>
      </w:r>
      <w:r w:rsidRPr="00B95996">
        <w:rPr>
          <w:rFonts w:ascii="Times New Roman" w:hAnsi="Times New Roman" w:cs="Times New Roman"/>
          <w:sz w:val="26"/>
          <w:szCs w:val="26"/>
        </w:rPr>
        <w:softHyphen/>
        <w:t>– анализ проектов нормативных правовых актов Комитета на соответствие требованиям антимонопольного законодательства Российской Федерации;</w:t>
      </w:r>
    </w:p>
    <w:p w:rsidR="00AD5639" w:rsidRPr="00B95996" w:rsidRDefault="00AD5639" w:rsidP="00AD5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– обеспечение направления на обучение сотрудников, чьи трудовые (должностные) обязанности предусматривают выполнение функций, связанных </w:t>
      </w:r>
      <w:r w:rsidRPr="00B95996">
        <w:rPr>
          <w:rFonts w:ascii="Times New Roman" w:hAnsi="Times New Roman" w:cs="Times New Roman"/>
          <w:sz w:val="26"/>
          <w:szCs w:val="26"/>
        </w:rPr>
        <w:br/>
        <w:t xml:space="preserve">с рисками нарушения антимонопольного законодательства, в том числе участвующих </w:t>
      </w:r>
      <w:r w:rsidR="00D85784">
        <w:rPr>
          <w:rFonts w:ascii="Times New Roman" w:hAnsi="Times New Roman" w:cs="Times New Roman"/>
          <w:sz w:val="26"/>
          <w:szCs w:val="26"/>
        </w:rPr>
        <w:br/>
      </w:r>
      <w:r w:rsidRPr="00B95996">
        <w:rPr>
          <w:rFonts w:ascii="Times New Roman" w:hAnsi="Times New Roman" w:cs="Times New Roman"/>
          <w:sz w:val="26"/>
          <w:szCs w:val="26"/>
        </w:rPr>
        <w:t>в процедурах осуществления государственных закупок;</w:t>
      </w:r>
    </w:p>
    <w:p w:rsidR="00AD5639" w:rsidRPr="00B95996" w:rsidRDefault="00AD5639" w:rsidP="00AD5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– контроль документации по государственным закупкам на стадии согласования;</w:t>
      </w:r>
    </w:p>
    <w:p w:rsidR="00AD5639" w:rsidRPr="00B95996" w:rsidRDefault="00AD5639" w:rsidP="00AD5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– мониторинг изменений законодательства Российской Федерации;</w:t>
      </w:r>
    </w:p>
    <w:p w:rsidR="00AD5639" w:rsidRPr="00B95996" w:rsidRDefault="00AD5639" w:rsidP="00AD5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>– анализ допущенных нарушений антимонопольного законодательства.</w:t>
      </w:r>
    </w:p>
    <w:p w:rsidR="00AD5639" w:rsidRPr="00B95996" w:rsidRDefault="00AD5639" w:rsidP="00AD56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5996">
        <w:rPr>
          <w:rFonts w:ascii="Times New Roman" w:hAnsi="Times New Roman" w:cs="Times New Roman"/>
          <w:sz w:val="26"/>
          <w:szCs w:val="26"/>
        </w:rPr>
        <w:t xml:space="preserve">Работа по обеспечению эффективного функционирования антимонопольного </w:t>
      </w:r>
      <w:proofErr w:type="spellStart"/>
      <w:r w:rsidRPr="00B95996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95996">
        <w:rPr>
          <w:rFonts w:ascii="Times New Roman" w:hAnsi="Times New Roman" w:cs="Times New Roman"/>
          <w:sz w:val="26"/>
          <w:szCs w:val="26"/>
        </w:rPr>
        <w:t xml:space="preserve"> продолжается в Комитете. </w:t>
      </w:r>
    </w:p>
    <w:p w:rsidR="00044F91" w:rsidRDefault="00044F91" w:rsidP="00044F91">
      <w:pPr>
        <w:autoSpaceDE w:val="0"/>
        <w:autoSpaceDN w:val="0"/>
        <w:adjustRightInd w:val="0"/>
        <w:ind w:firstLine="993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</w:tblGrid>
      <w:tr w:rsidR="00A42D8A" w:rsidRPr="00044F91" w:rsidTr="00550542">
        <w:tc>
          <w:tcPr>
            <w:tcW w:w="4863" w:type="dxa"/>
          </w:tcPr>
          <w:p w:rsidR="00A42D8A" w:rsidRPr="00044F91" w:rsidRDefault="00A42D8A" w:rsidP="00550542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</w:tr>
      <w:tr w:rsidR="00A42D8A" w:rsidRPr="00044F91" w:rsidTr="00550542">
        <w:tc>
          <w:tcPr>
            <w:tcW w:w="4863" w:type="dxa"/>
          </w:tcPr>
          <w:p w:rsidR="00A42D8A" w:rsidRPr="00044F91" w:rsidRDefault="00A42D8A" w:rsidP="00550542">
            <w:pPr>
              <w:autoSpaceDE w:val="0"/>
              <w:autoSpaceDN w:val="0"/>
              <w:adjustRightInd w:val="0"/>
              <w:jc w:val="right"/>
              <w:rPr>
                <w:b/>
                <w:sz w:val="26"/>
                <w:szCs w:val="26"/>
              </w:rPr>
            </w:pPr>
          </w:p>
        </w:tc>
      </w:tr>
    </w:tbl>
    <w:p w:rsidR="0097360D" w:rsidRPr="00E77C93" w:rsidRDefault="0097360D" w:rsidP="007E5C9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  <w:shd w:val="clear" w:color="auto" w:fill="FFFFFF"/>
        </w:rPr>
      </w:pPr>
    </w:p>
    <w:sectPr w:rsidR="0097360D" w:rsidRPr="00E77C93" w:rsidSect="00866854">
      <w:headerReference w:type="default" r:id="rId11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310" w:rsidRDefault="001E7310" w:rsidP="00866854">
      <w:pPr>
        <w:spacing w:after="0" w:line="240" w:lineRule="auto"/>
      </w:pPr>
      <w:r>
        <w:separator/>
      </w:r>
    </w:p>
  </w:endnote>
  <w:endnote w:type="continuationSeparator" w:id="0">
    <w:p w:rsidR="001E7310" w:rsidRDefault="001E7310" w:rsidP="0086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310" w:rsidRDefault="001E7310" w:rsidP="00866854">
      <w:pPr>
        <w:spacing w:after="0" w:line="240" w:lineRule="auto"/>
      </w:pPr>
      <w:r>
        <w:separator/>
      </w:r>
    </w:p>
  </w:footnote>
  <w:footnote w:type="continuationSeparator" w:id="0">
    <w:p w:rsidR="001E7310" w:rsidRDefault="001E7310" w:rsidP="00866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4517556"/>
      <w:docPartObj>
        <w:docPartGallery w:val="Page Numbers (Top of Page)"/>
        <w:docPartUnique/>
      </w:docPartObj>
    </w:sdtPr>
    <w:sdtEndPr/>
    <w:sdtContent>
      <w:p w:rsidR="00866854" w:rsidRDefault="0086685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4D8">
          <w:rPr>
            <w:noProof/>
          </w:rPr>
          <w:t>5</w:t>
        </w:r>
        <w:r>
          <w:fldChar w:fldCharType="end"/>
        </w:r>
      </w:p>
    </w:sdtContent>
  </w:sdt>
  <w:p w:rsidR="00866854" w:rsidRDefault="0086685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33BBF"/>
    <w:multiLevelType w:val="hybridMultilevel"/>
    <w:tmpl w:val="B6209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a676a41-b3db-44ee-9ec2-26e7f0ac9250"/>
  </w:docVars>
  <w:rsids>
    <w:rsidRoot w:val="000737D0"/>
    <w:rsid w:val="000351FF"/>
    <w:rsid w:val="00040A30"/>
    <w:rsid w:val="00044F91"/>
    <w:rsid w:val="00047E32"/>
    <w:rsid w:val="000571EB"/>
    <w:rsid w:val="000737D0"/>
    <w:rsid w:val="00092397"/>
    <w:rsid w:val="000B27E6"/>
    <w:rsid w:val="000D3252"/>
    <w:rsid w:val="000E3582"/>
    <w:rsid w:val="00116562"/>
    <w:rsid w:val="00127CFA"/>
    <w:rsid w:val="001664D8"/>
    <w:rsid w:val="001E7310"/>
    <w:rsid w:val="00245291"/>
    <w:rsid w:val="002468DB"/>
    <w:rsid w:val="00296078"/>
    <w:rsid w:val="002D244F"/>
    <w:rsid w:val="002D3753"/>
    <w:rsid w:val="002D537B"/>
    <w:rsid w:val="002D69A0"/>
    <w:rsid w:val="002E47FF"/>
    <w:rsid w:val="002F022F"/>
    <w:rsid w:val="00344010"/>
    <w:rsid w:val="00346D2D"/>
    <w:rsid w:val="003C7D50"/>
    <w:rsid w:val="00423CAD"/>
    <w:rsid w:val="004261C9"/>
    <w:rsid w:val="00431FC4"/>
    <w:rsid w:val="00433AF1"/>
    <w:rsid w:val="004346EA"/>
    <w:rsid w:val="00463CED"/>
    <w:rsid w:val="004B5319"/>
    <w:rsid w:val="004F24C1"/>
    <w:rsid w:val="00544BDC"/>
    <w:rsid w:val="00553615"/>
    <w:rsid w:val="005623CA"/>
    <w:rsid w:val="005A0A7C"/>
    <w:rsid w:val="005C33F6"/>
    <w:rsid w:val="00600C6A"/>
    <w:rsid w:val="0060662D"/>
    <w:rsid w:val="00620735"/>
    <w:rsid w:val="006D19BD"/>
    <w:rsid w:val="006F3A97"/>
    <w:rsid w:val="007057DC"/>
    <w:rsid w:val="00716EB4"/>
    <w:rsid w:val="00771857"/>
    <w:rsid w:val="00782AC6"/>
    <w:rsid w:val="007977B9"/>
    <w:rsid w:val="007C2A05"/>
    <w:rsid w:val="007E5C9C"/>
    <w:rsid w:val="00866854"/>
    <w:rsid w:val="00871955"/>
    <w:rsid w:val="00874A3B"/>
    <w:rsid w:val="00931CE7"/>
    <w:rsid w:val="0097360D"/>
    <w:rsid w:val="009910D0"/>
    <w:rsid w:val="009D2AD4"/>
    <w:rsid w:val="00A022A9"/>
    <w:rsid w:val="00A0478B"/>
    <w:rsid w:val="00A42D8A"/>
    <w:rsid w:val="00A7189E"/>
    <w:rsid w:val="00A76ECC"/>
    <w:rsid w:val="00A8099A"/>
    <w:rsid w:val="00A81131"/>
    <w:rsid w:val="00AA35F7"/>
    <w:rsid w:val="00AA5C07"/>
    <w:rsid w:val="00AA6B7F"/>
    <w:rsid w:val="00AD5639"/>
    <w:rsid w:val="00AF4AAA"/>
    <w:rsid w:val="00B241C3"/>
    <w:rsid w:val="00B95996"/>
    <w:rsid w:val="00BA6306"/>
    <w:rsid w:val="00BC7D8C"/>
    <w:rsid w:val="00BC7DDC"/>
    <w:rsid w:val="00BF1C5C"/>
    <w:rsid w:val="00C45368"/>
    <w:rsid w:val="00CA4BF8"/>
    <w:rsid w:val="00CE63ED"/>
    <w:rsid w:val="00D1275F"/>
    <w:rsid w:val="00D638D3"/>
    <w:rsid w:val="00D85784"/>
    <w:rsid w:val="00DA6F97"/>
    <w:rsid w:val="00DD4645"/>
    <w:rsid w:val="00DD5976"/>
    <w:rsid w:val="00E13F59"/>
    <w:rsid w:val="00E61E9D"/>
    <w:rsid w:val="00E64D17"/>
    <w:rsid w:val="00E77C93"/>
    <w:rsid w:val="00E93835"/>
    <w:rsid w:val="00E972C7"/>
    <w:rsid w:val="00EC1A9A"/>
    <w:rsid w:val="00ED4681"/>
    <w:rsid w:val="00EE257A"/>
    <w:rsid w:val="00EF7077"/>
    <w:rsid w:val="00F00872"/>
    <w:rsid w:val="00F10025"/>
    <w:rsid w:val="00F100FF"/>
    <w:rsid w:val="00FA223A"/>
    <w:rsid w:val="00FA7DD3"/>
    <w:rsid w:val="00FD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38B2C"/>
  <w15:docId w15:val="{0897B8AA-29A4-4951-9574-FED1218D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6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685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6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854"/>
  </w:style>
  <w:style w:type="paragraph" w:styleId="a8">
    <w:name w:val="footer"/>
    <w:basedOn w:val="a"/>
    <w:link w:val="a9"/>
    <w:uiPriority w:val="99"/>
    <w:unhideWhenUsed/>
    <w:rsid w:val="0086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854"/>
  </w:style>
  <w:style w:type="character" w:customStyle="1" w:styleId="CharStyle13">
    <w:name w:val="Char Style 13"/>
    <w:basedOn w:val="a0"/>
    <w:link w:val="Style12"/>
    <w:uiPriority w:val="99"/>
    <w:locked/>
    <w:rsid w:val="00044F91"/>
    <w:rPr>
      <w:rFonts w:cs="Times New Roman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044F91"/>
    <w:pPr>
      <w:widowControl w:val="0"/>
      <w:shd w:val="clear" w:color="auto" w:fill="FFFFFF"/>
      <w:spacing w:before="300" w:after="0" w:line="269" w:lineRule="exact"/>
      <w:jc w:val="both"/>
    </w:pPr>
    <w:rPr>
      <w:rFonts w:cs="Times New Roman"/>
    </w:rPr>
  </w:style>
  <w:style w:type="table" w:styleId="aa">
    <w:name w:val="Table Grid"/>
    <w:basedOn w:val="a1"/>
    <w:uiPriority w:val="59"/>
    <w:rsid w:val="00044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Бондаш Татьяна Николаевна</dc:creator>
  <cp:keywords/>
  <dc:description/>
  <cp:lastModifiedBy>Арнаутов Д.В.</cp:lastModifiedBy>
  <cp:revision>11</cp:revision>
  <cp:lastPrinted>2021-12-20T07:03:00Z</cp:lastPrinted>
  <dcterms:created xsi:type="dcterms:W3CDTF">2021-12-17T14:57:00Z</dcterms:created>
  <dcterms:modified xsi:type="dcterms:W3CDTF">2022-12-20T05:57:00Z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0a676a41-b3db-44ee-9ec2-26e7f0ac9250</vt:lpwstr>
  </property>
</Properties>
</file>