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36" w:rsidRDefault="00287D3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6" w:history="1">
        <w:r>
          <w:rPr>
            <w:color w:val="0000FF"/>
          </w:rPr>
          <w:t>КонсультантПлюс</w:t>
        </w:r>
      </w:hyperlink>
      <w:r>
        <w:br/>
      </w:r>
    </w:p>
    <w:p w:rsidR="00287D36" w:rsidRDefault="00287D36">
      <w:pPr>
        <w:pStyle w:val="ConsPlusNormal"/>
        <w:jc w:val="both"/>
        <w:outlineLvl w:val="0"/>
      </w:pPr>
    </w:p>
    <w:p w:rsidR="00287D36" w:rsidRDefault="00287D3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87D36" w:rsidRDefault="00287D36">
      <w:pPr>
        <w:pStyle w:val="ConsPlusTitle"/>
        <w:jc w:val="center"/>
      </w:pPr>
    </w:p>
    <w:p w:rsidR="00287D36" w:rsidRDefault="00287D36">
      <w:pPr>
        <w:pStyle w:val="ConsPlusTitle"/>
        <w:jc w:val="center"/>
      </w:pPr>
      <w:r>
        <w:t>РАСПОРЯЖЕНИЕ</w:t>
      </w:r>
    </w:p>
    <w:p w:rsidR="00287D36" w:rsidRDefault="00287D36">
      <w:pPr>
        <w:pStyle w:val="ConsPlusTitle"/>
        <w:jc w:val="center"/>
      </w:pPr>
      <w:r>
        <w:t>от 12 октября 2020 г. N 2645-р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В целях повышения эффективности управления и распоряжения государственным и муниципальным имуществом: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 w:history="1">
        <w:r>
          <w:rPr>
            <w:color w:val="0000FF"/>
          </w:rPr>
          <w:t>методику</w:t>
        </w:r>
      </w:hyperlink>
      <w:r>
        <w:t xml:space="preserve"> определения критериев оптимальности состава государственного и муниципального имущества и показателей эффективности управления и распоряжения им (далее - методика).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" w:name="P8"/>
      <w:bookmarkEnd w:id="1"/>
      <w:r>
        <w:t xml:space="preserve">2. Федеральным органам исполнительной власти при управлении и распоряжении государственным имуществом руководствоваться </w:t>
      </w:r>
      <w:hyperlink w:anchor="P30" w:history="1">
        <w:r>
          <w:rPr>
            <w:color w:val="0000FF"/>
          </w:rPr>
          <w:t>методикой</w:t>
        </w:r>
      </w:hyperlink>
      <w:r>
        <w:t xml:space="preserve"> и ежегодно, до 15 июля года, следующим за отчетным, размещать в государственной автоматизированной информационной системе "Управление" (далее - система "Управление") отчетность об эффективности управления и распоряжения государственным имуществом, за исключением имущества, сведения о котором отнесены к государственной тайне, по </w:t>
      </w:r>
      <w:hyperlink w:anchor="P122" w:history="1">
        <w:r>
          <w:rPr>
            <w:color w:val="0000FF"/>
          </w:rPr>
          <w:t>формам</w:t>
        </w:r>
      </w:hyperlink>
      <w:r>
        <w:t>, предусмотренным методикой.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" w:name="P9"/>
      <w:bookmarkEnd w:id="2"/>
      <w:r>
        <w:t xml:space="preserve">3. </w:t>
      </w:r>
      <w:r w:rsidRPr="0049589C">
        <w:rPr>
          <w:highlight w:val="yellow"/>
        </w:rPr>
        <w:t xml:space="preserve">Рекомендовать органам исполнительной власти субъектов Российской Федерации и органам местного самоуправления при управлении и распоряжении государственным и муниципальным имуществом руководствоваться </w:t>
      </w:r>
      <w:hyperlink w:anchor="P30" w:history="1">
        <w:r w:rsidRPr="0049589C">
          <w:rPr>
            <w:color w:val="0000FF"/>
            <w:highlight w:val="yellow"/>
          </w:rPr>
          <w:t>методикой</w:t>
        </w:r>
      </w:hyperlink>
      <w:r w:rsidRPr="0049589C">
        <w:rPr>
          <w:highlight w:val="yellow"/>
        </w:rPr>
        <w:t xml:space="preserve"> и ежегодно, до 15 июля года, следующего за отчетным, размещать в системе "Управление" отчетность об эффективности управления и распоряжения государственным и муниципальным имуществом по </w:t>
      </w:r>
      <w:hyperlink w:anchor="P122" w:history="1">
        <w:r w:rsidRPr="0049589C">
          <w:rPr>
            <w:color w:val="0000FF"/>
            <w:highlight w:val="yellow"/>
          </w:rPr>
          <w:t>формам</w:t>
        </w:r>
      </w:hyperlink>
      <w:r w:rsidRPr="0049589C">
        <w:rPr>
          <w:highlight w:val="yellow"/>
        </w:rPr>
        <w:t>, предусмотренным методикой.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4. Минэкономразвития России в 2-месячный срок направить в Казначейство России функциональные требования по доработке системы "Управление" в целях реализации </w:t>
      </w:r>
      <w:hyperlink w:anchor="P8" w:history="1">
        <w:r>
          <w:rPr>
            <w:color w:val="0000FF"/>
          </w:rPr>
          <w:t>пунктов 2</w:t>
        </w:r>
      </w:hyperlink>
      <w:r>
        <w:t xml:space="preserve"> и </w:t>
      </w:r>
      <w:hyperlink w:anchor="P9" w:history="1">
        <w:r>
          <w:rPr>
            <w:color w:val="0000FF"/>
          </w:rPr>
          <w:t>3</w:t>
        </w:r>
      </w:hyperlink>
      <w:r>
        <w:t xml:space="preserve"> настоящего распоряжения.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5. Казначейству России до 1 июля 2021 г. обеспечить техническую готовность системы "Управление" для размещения указанной в </w:t>
      </w:r>
      <w:hyperlink w:anchor="P8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9" w:history="1">
        <w:r>
          <w:rPr>
            <w:color w:val="0000FF"/>
          </w:rPr>
          <w:t>3</w:t>
        </w:r>
      </w:hyperlink>
      <w:r>
        <w:t xml:space="preserve"> настоящего распоряжения отчетности.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6. Росимуществу обеспечивать ежегодный мониторинг и анализ отчетности, указанной в </w:t>
      </w:r>
      <w:hyperlink w:anchor="P8" w:history="1">
        <w:r>
          <w:rPr>
            <w:color w:val="0000FF"/>
          </w:rPr>
          <w:t>пункте 2</w:t>
        </w:r>
      </w:hyperlink>
      <w:r>
        <w:t xml:space="preserve"> настоящего распоряжения (за исключением отчетности Минобороны России и Управления делами Президента Российской Федерации), и представление ежегодно, до 15 августа года, следующего за отчетным, доклада в Минфин России для последующего представления ежегодно, до 1 сентября года, следующего за отчетным, доклада в Правительство Российской Федерации.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7. Минобороны России и Управлению делами Президента Российской Федерации обеспечивать ежегодный мониторинг и анализ отчетности, указанной в </w:t>
      </w:r>
      <w:hyperlink w:anchor="P8" w:history="1">
        <w:r>
          <w:rPr>
            <w:color w:val="0000FF"/>
          </w:rPr>
          <w:t>пункте 2</w:t>
        </w:r>
      </w:hyperlink>
      <w:r>
        <w:t xml:space="preserve"> настоящего распоряжения, и направление ежегодно, до 15 августа года, следующего за отчетным, результатов анализа в Минфин России для последующего представления ежегодно, до 1 сентября года, следующего за отчетным, доклада в Правительство Российской Федерации.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8. Рекомендовать органам исполнительной власти субъектов Российской Федерации и органам местного самоуправления, осуществляющим функции по управлению государственным имуществом субъекта Российской Федерации, имуществом муниципального образования, проводить ежегодный мониторинг и анализ отчетности, указанной в </w:t>
      </w:r>
      <w:hyperlink w:anchor="P9" w:history="1">
        <w:r>
          <w:rPr>
            <w:color w:val="0000FF"/>
          </w:rPr>
          <w:t>пункте 3</w:t>
        </w:r>
      </w:hyperlink>
      <w:r>
        <w:t xml:space="preserve"> настоящего распоряжения, в отношении государственного имущества субъекта Российской Федерации и муниципального имущества соответственно.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9.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21 </w:t>
      </w:r>
      <w:r>
        <w:lastRenderedPageBreak/>
        <w:t>марта 2015 г. N 481-р (Собрание законодательства Российской Федерации, 2015, N 13, ст. 1986).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</w:pPr>
      <w:r>
        <w:t>Председатель Правительства</w:t>
      </w:r>
    </w:p>
    <w:p w:rsidR="00287D36" w:rsidRDefault="00287D36">
      <w:pPr>
        <w:pStyle w:val="ConsPlusNormal"/>
        <w:jc w:val="right"/>
      </w:pPr>
      <w:r>
        <w:t>Российской Федерации</w:t>
      </w:r>
    </w:p>
    <w:p w:rsidR="00287D36" w:rsidRDefault="00287D36">
      <w:pPr>
        <w:pStyle w:val="ConsPlusNormal"/>
        <w:jc w:val="right"/>
      </w:pPr>
      <w:r>
        <w:t>М.МИШУСТИН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0"/>
      </w:pPr>
      <w:r>
        <w:t>Утверждена</w:t>
      </w:r>
    </w:p>
    <w:p w:rsidR="00287D36" w:rsidRDefault="00287D36">
      <w:pPr>
        <w:pStyle w:val="ConsPlusNormal"/>
        <w:jc w:val="right"/>
      </w:pPr>
      <w:r>
        <w:t>распоряжением Правительства</w:t>
      </w:r>
    </w:p>
    <w:p w:rsidR="00287D36" w:rsidRDefault="00287D36">
      <w:pPr>
        <w:pStyle w:val="ConsPlusNormal"/>
        <w:jc w:val="right"/>
      </w:pPr>
      <w:r>
        <w:t>Российской Федерации</w:t>
      </w:r>
    </w:p>
    <w:p w:rsidR="00287D36" w:rsidRDefault="00287D36">
      <w:pPr>
        <w:pStyle w:val="ConsPlusNormal"/>
        <w:jc w:val="right"/>
      </w:pPr>
      <w:r>
        <w:t>от 12 октября 2020 г. N 2645-р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Title"/>
        <w:jc w:val="center"/>
      </w:pPr>
      <w:bookmarkStart w:id="3" w:name="P30"/>
      <w:bookmarkEnd w:id="3"/>
      <w:r>
        <w:t>МЕТОДИКА</w:t>
      </w:r>
    </w:p>
    <w:p w:rsidR="00287D36" w:rsidRDefault="00287D36">
      <w:pPr>
        <w:pStyle w:val="ConsPlusTitle"/>
        <w:jc w:val="center"/>
      </w:pPr>
      <w:r>
        <w:t>ОПРЕДЕЛЕНИЯ КРИТЕРИЕВ ОПТИМАЛЬНОСТИ СОСТАВА</w:t>
      </w:r>
    </w:p>
    <w:p w:rsidR="00287D36" w:rsidRDefault="00287D36">
      <w:pPr>
        <w:pStyle w:val="ConsPlusTitle"/>
        <w:jc w:val="center"/>
      </w:pPr>
      <w:r>
        <w:t>ГОСУДАРСТВЕННОГО И МУНИЦИПАЛЬНОГО ИМУЩЕСТВА И ПОКАЗАТЕЛЕЙ</w:t>
      </w:r>
    </w:p>
    <w:p w:rsidR="00287D36" w:rsidRDefault="00287D36">
      <w:pPr>
        <w:pStyle w:val="ConsPlusTitle"/>
        <w:jc w:val="center"/>
      </w:pPr>
      <w:r>
        <w:t>ЭФФЕКТИВНОСТИ УПРАВЛЕНИЯ И РАСПОРЯЖЕНИЯ ИМ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 xml:space="preserve">1. Настоящая методика разработана в целях реализации подпрограммы "Управление федеральным имуществом"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 и </w:t>
      </w:r>
      <w:hyperlink r:id="rId9" w:history="1">
        <w:r>
          <w:rPr>
            <w:color w:val="0000FF"/>
          </w:rPr>
          <w:t>Концепции</w:t>
        </w:r>
      </w:hyperlink>
      <w:r>
        <w:t xml:space="preserve"> повышения эффективности бюджетных расходов в 2019 - 2024 годах, утвержденной распоряжением Правительства Российской Федерации от 31 января 2019 г. N 117-р.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2. В рамках настоящей методики определяются критерии оптимальности состава государственного и муниципального имущества, за исключением имущества, сведения о котором отнесены к государственной тайне, и показатели эффективности управления и распоряжения государственным и муниципальным имуществом (далее соответственно - оптимальность состава имущества, критерии оптимальности, эффективность использования имущества, показатели эффективности).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3. Применение содержащихся в настоящей методике критериев оптимальности и показателей эффективности призвано повысить качество управления и распоряжения государственным и муниципальным имуществом и направлено на реализацию задач по сокращению доли участия публично-правовых образований в хозяйственных обществах, действующих на конкурентных рынках, формированию необходимой имущественной основы деятельности публично-правовых образований, а также государственных (муниципальных) предприятий и учреждений, улучшению финансово-экономических показателей хозяйственных обществ и унитарных предприятий, вовлечению в коммерческий оборот государственной (муниципальной) инфраструктуры, оптимизации расходов на содержание государственного и муниципального имущества, увеличению доходов бюджетов бюджетной системы Российской Федерации посредством эффективного управления государственным и муниципальным имуществом.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4. Настоящая методика предусматривает систему показателей оценки оптимальности состава и эффективности использования имущества, находящегося в собственности публично-правовых образований (за исключением имущества, сведения о котором отнесены к государственной тайне), по следующим категориям государственного и муниципального имущества: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а) акции (доли) хозяйственных обществ, находящиеся в собственности публично-правовых </w:t>
      </w:r>
      <w:r>
        <w:lastRenderedPageBreak/>
        <w:t>образований;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б) недвижимое имущество, закрепленное за государственными (муниципальными) унитарными предприятиями (далее - имущество предприятия);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в) недвижимое имущество, закрепленное за государственными (муниципальными) учреждениями (далее - имущество учреждения);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г) недвижимое имущество казны публично-правовых образований.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5. Показатели эффективности по каждой категории имущества определены в формах отчетности согласно </w:t>
      </w:r>
      <w:hyperlink w:anchor="P122" w:history="1">
        <w:r>
          <w:rPr>
            <w:color w:val="0000FF"/>
          </w:rPr>
          <w:t>приложению</w:t>
        </w:r>
      </w:hyperlink>
      <w:r>
        <w:t>. Округление значений показателей осуществляется по правилам математического округления.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6. Критерием оптимальности нахождения в собственности публично-правового образования акций (долей) хозяйственных обществ является достижение последними значения показателя эффективности 80 баллов и более.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7. Для анализа эффективности использования акций (долей) хозяйственных обществ, которые принадлежат публично-правовым образованиям (далее - показатели эффективности хозяйственных обществ), используются показатели по форме отчетности, предусмотренной </w:t>
      </w:r>
      <w:hyperlink w:anchor="P128" w:history="1">
        <w:r>
          <w:rPr>
            <w:color w:val="0000FF"/>
          </w:rPr>
          <w:t>таблицей 1</w:t>
        </w:r>
      </w:hyperlink>
      <w:r>
        <w:t xml:space="preserve"> приложения к настоящей методике.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8. Если по результатам анализа будет установлено, что значение показателей эффективности хозяйственного общества в отчетном периоде - истекшем календарном году (с 1 января по 31 декабря включительно) не достигло 80 баллов и более, анализируются также показатели за 2 года, предшествующие отчетному периоду. В случае недостижения указанного значения показателя эффективности хозяйственного общества в любом из 2 лет, предшествующих отчетному периоду, и отсутствия положительной динамики этих показателей за весь анализируемый период (3 календарных года), рекомендуется принять следующие решения: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а) при значении показателя эффективности хозяйственного общества от 50 до 80 баллов орган государственной власти (орган местного самоуправления), осуществляющий полномочия собственника в сфере управления государственным (муниципальным) имуществом (далее - собственник имущества), обеспечивает утверждение плана мероприятий для повышения эффективности управления таким хозяйственным обществом на срок не более 2 лет (далее - план мероприятий) или приватизацию акций (долей) хозяйственного общества. Принятие решения об утверждении плана мероприятий в отношении такого хозяйственного общества более одного раза не рекомендуется. В случае недостижения значения показателя эффективности хозяйственного общества 80 баллов и более по итогам года, в котором завершен срок реализации плана мероприятий, рекомендуется осуществить подготовку предложений о включении акций (долей) хозяйственного общества в прогнозный план (программу) приватизации;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б) при значении показателя эффективности хозяйственного общества менее 50 баллов собственник имущества в установленном порядке осуществляет подготовку предложений о включении пакета акций (долей) хозяйственного общества в прогнозный план (программу) приватизации.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9. В прогнозный план (программу) приватизации не включаются акции (доли) хозяйственных обществ: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включенных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стратегических предприятий и стратегических акционерных обществ, утвержденный Указом Президента Российской Федерации от 4 августа 2004 г. N 1009 "Об утверждении перечня стратегических предприятий и стратегических акционерных обществ";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включенных в сводный реестр организаций оборонно-промышленного комплекса, </w:t>
      </w:r>
      <w:r>
        <w:lastRenderedPageBreak/>
        <w:t xml:space="preserve">формируемый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 уставном капитале которых законодательством Российской Федерации предусмотрено 100-процентное участие публично-правовых образований;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доля дивидендных поступлений которых в соответствующий бюджет бюджетной системы Российской Федерации составляет 10 процентов и более общего объема неналоговых доходов от использования имущества, находящегося в государственной или муниципальной собственности соответствующего публично-правового образования;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которые находятся в процессе ликвидации и в отношении которых введена процедура банкротства;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 отношении которых налоговыми органами приняты решения о предстоящем исключении из Единого государственного реестра юридических лиц в соответствии со </w:t>
      </w:r>
      <w:hyperlink r:id="rId12" w:history="1">
        <w:r>
          <w:rPr>
            <w:color w:val="0000FF"/>
          </w:rPr>
          <w:t>статьей 21.1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10. Для оценки оптимальности нахождения в собственности публично-правового образования государственных (муниципальных) унитарных предприятий используются следующие критерии: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деятельность государственных (муниципальных) унитарных предприятий, осуществляемая на товарном рынке, находящемся в состоянии конкуренции, соответствует требованиям положения </w:t>
      </w:r>
      <w:hyperlink r:id="rId13" w:history="1">
        <w:r>
          <w:rPr>
            <w:color w:val="0000FF"/>
          </w:rPr>
          <w:t>статьи 35.1</w:t>
        </w:r>
      </w:hyperlink>
      <w:r>
        <w:t xml:space="preserve"> Федерального закона "О защите конкуренции";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значение показателя эффективности государственного (муниципального) унитарного предприятия составляет 50 баллов и более.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11. Для анализа эффективности государственных (муниципальных) унитарных предприятий используются показатели по форме отчетности, предусмотренной </w:t>
      </w:r>
      <w:hyperlink w:anchor="P248" w:history="1">
        <w:r>
          <w:rPr>
            <w:color w:val="0000FF"/>
          </w:rPr>
          <w:t>таблицей 2</w:t>
        </w:r>
      </w:hyperlink>
      <w:r>
        <w:t xml:space="preserve"> приложения к настоящей методике. Отчетность составляется по каждому государственному (муниципальному) унитарному предприятию.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При значении показателя эффективности государственного (муниципального) унитарного предприятия менее 50 баллов и отсутствии положительной динамики этого показателя по сравнению с предыдущим отчетным периодом собственнику имущества рекомендуется принять решение о реорганизации (преобразовании) или ликвидации государственного (муниципального) унитарного предприятия.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12. В прогнозный план (программу) приватизации не включаются государственные (муниципальные) унитарные предприятия: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включенные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стратегических предприятий и стратегических акционерных обществ, утвержденный Указом Президента Российской Федерации от 4 августа 2004 г. N 1009 "Об утверждении перечня стратегических предприятий и стратегических акционерных обществ";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включенные в сводный реестр организаций оборонно-промышленного комплекса, формируемый в соответствии с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имеющие статус федеральных ядерных организаций в соответствии с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26 июня 2014 г. N 467 "О федеральных ядерных организациях";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 отношении которых законодательством Российской Федерации установлены ограничения </w:t>
      </w:r>
      <w:r>
        <w:lastRenderedPageBreak/>
        <w:t>на их приватизацию (до снятия соответствующих ограничений в установленном порядке);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которые находятся в процессе ликвидации и в отношении которых введена процедура банкротства;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в отношении которых налоговыми органами приняты решения о предстоящем исключении из Единого государственного реестра юридических лиц в соответствии со </w:t>
      </w:r>
      <w:hyperlink r:id="rId17" w:history="1">
        <w:r>
          <w:rPr>
            <w:color w:val="0000FF"/>
          </w:rPr>
          <w:t>статьей 21.1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подлежащие передаче на иной уровень публичной собственности.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13. В случае если в ходе оценки оптимальности нахождения в собственности публично-правового образования государственных (муниципальных) унитарных предприятий установлено, что государственное (муниципальное) унитарное предприятие осуществляет деятельность на товарном рынке, находящемся в состоянии конкуренции, и его деятельность не соответствует требованиям </w:t>
      </w:r>
      <w:hyperlink r:id="rId18" w:history="1">
        <w:r>
          <w:rPr>
            <w:color w:val="0000FF"/>
          </w:rPr>
          <w:t>статьи 35.1</w:t>
        </w:r>
      </w:hyperlink>
      <w:r>
        <w:t xml:space="preserve"> Федерального закона "О защите конкуренции", рекомендуется принять решение о его ликвидации или реорганизации.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14. В случае если в ходе оценки оптимальности нахождения в собственности публично-правового образования государственных (муниципальных) унитарных предприятий выявляется излишнее, неиспользуемое или используемое не по назначению имущество государственного (муниципального) казенного предприятия (за исключением недвижимого имущества, ограниченного в обороте, недвижимого имущества, находящегося за пределами Российской Федерации, недвижимого имущества, предназначенного для обеспечения безопасности и правопорядка, поддержания обороноспособности страны, обеспечения деятельности Президента Российской Федерации, Совета Федерации Федерального Собрания Российской Федерации, Государственной Думы Федерального Собрания Российской Федерации, Правительства Российской Федерации, Верховного Суда Российской Федерации и Конституционного Суда Российской Федерации), органу государственной власти (органу местного самоуправления), осуществляющему функции и полномочия учредителя (далее - учредитель), рекомендуется направить собственнику имущества предложение об изъятии такого имущества.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Собственник имущества в 30-дневный срок со дня направления учредителем предложения об изъятии излишнего, неиспользуемого или используемого не по назначению имущества, закрепленного за государственным (муниципальным) казенным предприятием, принимает соответствующее решение.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 случае если полномочия учредителя и собственника имущества осуществляются одним и тем же органом государственной власти (органом местного самоуправления), собственнику имущества в 30-дневный срок со дня выявления излишнего, неиспользуемого или используемого не по назначению имущества, закрепленного за государственным (муниципальным) казенным предприятием, рекомендуется принять соответствующее решение.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15. Для оценки оптимальности нахождения в собственности публично-правового образования государственных (муниципальных) автономных, бюджетных и казенных учреждений (далее - учреждение) и имущества учреждений используются следующие критерии: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соответствие состава и количества недвижимого имущества учреждения направлениям основных видов его деятельности, определяемым учредительными документами учреждения, а также услугам и работам, включаемым в государственное (муниципальное) задание учреждения;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отсутствие закрепленного за учреждением имущества, неиспользуемого или используемого не по назначению (выполнение государственного (муниципального) задания на оказание услуг (выполнение работ).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lastRenderedPageBreak/>
        <w:t xml:space="preserve">16. Для анализа оптимальности состава и количества имущества государственного (муниципального) учреждения, которому установлено государственное (муниципальное) задание, используются показатели по форме отчетности, предусмотренной </w:t>
      </w:r>
      <w:hyperlink w:anchor="P386" w:history="1">
        <w:r>
          <w:rPr>
            <w:color w:val="0000FF"/>
          </w:rPr>
          <w:t>таблицей 3</w:t>
        </w:r>
      </w:hyperlink>
      <w:r>
        <w:t xml:space="preserve"> приложения к настоящей методике, и государственного (муниципального) учреждения, которому государственное (муниципальное) задание не установлено, - по форме отчетности, предусмотренной </w:t>
      </w:r>
      <w:hyperlink w:anchor="P482" w:history="1">
        <w:r>
          <w:rPr>
            <w:color w:val="0000FF"/>
          </w:rPr>
          <w:t>таблицей 4</w:t>
        </w:r>
      </w:hyperlink>
      <w:r>
        <w:t xml:space="preserve"> приложения к настоящей методике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17. Для анализа эффективности использования имущества государственного (муниципального) учреждения, которому установлено государственное (муниципальное) задание, используются показатели по форме отчетности, предусмотренной </w:t>
      </w:r>
      <w:hyperlink w:anchor="P570" w:history="1">
        <w:r>
          <w:rPr>
            <w:color w:val="0000FF"/>
          </w:rPr>
          <w:t>таблицей 5</w:t>
        </w:r>
      </w:hyperlink>
      <w:r>
        <w:t xml:space="preserve"> приложения к настоящей методике, и государственного (муниципального) учреждения, которому государственное (муниципальное) задание не установлено, - по форме отчетности, предусмотренной </w:t>
      </w:r>
      <w:hyperlink w:anchor="P674" w:history="1">
        <w:r>
          <w:rPr>
            <w:color w:val="0000FF"/>
          </w:rPr>
          <w:t>таблицей 6</w:t>
        </w:r>
      </w:hyperlink>
      <w:r>
        <w:t xml:space="preserve"> приложения к настоящей методике. Отчетность составляется по каждому казенному учреждению на основе данных бюджетной отчетности, по каждому автономному и бюджетному учреждению - на основе данных бухгалтерской отчетности.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Решение об установлении пороговых значений итоговых показателей эффективности принимается учредителем.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18. В случае если в ходе оценки оптимальности нахождения в собственности публично-правового образования учреждения выявляется излишнее, неиспользуемое или используемое не по назначению (исключительно для осуществления приносящей доход деятельности) недвижимое имущество (далее - излишнее, неиспользуемое или используемое не по назначению имущество), а также при недостижении установленного учредителем показателя эффективности учредителю рекомендуется направить собственнику имущества предложение об изъятии такого имущества, в том числе для последующего перераспределения между подведомственными учреждениями, вовлечения в коммерческий оборот или для сноса (за исключением недвижимого имущества, ограниченного в обороте, недвижимого имущества, находящегося за пределами Российской Федерации, недвижимого имущества, предназначенного для обеспечения безопасности и правопорядка, поддержания обороноспособности страны, обеспечения деятельности Президента Российской Федерации, Совета Федерации Федерального Собрания Российской Федерации, Государственной Думы Федерального Собрания Российской Федерации, Правительства Российской Федерации, Верховного Суда Российской Федерации и Конституционного Суда Российской Федерации).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 случае если в ходе оценки оптимальности нахождения в собственности публично-правового образования учреждения выявляется излишнее, неиспользуемое или используемое не по назначению недвижимое имущество, ограниченное в обороте, находящееся за пределами Российской Федерации, предназначенное для обеспечения безопасности и правопорядка, поддержания обороноспособности страны, обеспечения деятельности Президента Российской Федерации, Совета Федерации Федерального Собрания Российской Федерации, Государственной Думы Федерального Собрания Российской Федерации, Правительства Российской Федерации, Верховного Суда Российской Федерации и Конституционного Суда Российской Федерации, учредителю рекомендуется направить собственнику имущества предложение о его изъятии для последующего перераспределения между подведомственными учреждениями или для сноса.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Собственнику имущества в 30-дневный срок со дня направления учредителем предложения об изъятии излишнего, неиспользуемого или используемого не по назначению имущества учреждения рекомендуется принять соответствующее решение.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 случае если полномочия учредителя и собственника имущества осуществляются одним и тем же органом государственной власти (органом местного самоуправления), собственнику имущества в 30-дневный срок со дня выявления излишнего, неиспользуемого или используемого не по назначению имущества учреждения рекомендуется принять соответствующее решение.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lastRenderedPageBreak/>
        <w:t xml:space="preserve">19. При недоведении учредителем до подведомственного бюджетного, автономного учреждения более одного года государственного (муниципального) задания на оказание услуг (выполнение работ) учредителю рекомендуется принять решение о ликвидации бюджетного, автономного учреждения на основании </w:t>
      </w:r>
      <w:hyperlink r:id="rId19" w:history="1">
        <w:r>
          <w:rPr>
            <w:color w:val="0000FF"/>
          </w:rPr>
          <w:t>пункта 2 статьи 61</w:t>
        </w:r>
      </w:hyperlink>
      <w:r>
        <w:t xml:space="preserve"> Гражданского кодекса Российской Федерации с одновременным изъятием имущества учреждения (за исключением случаев, когда доведение до бюджетного, автономного учреждения государственного (муниципального) задания не предусмотрено законодательством Российской Федерации).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20. Критерием оптимальности состава и количества объектов недвижимого имущества казны публично-правового образования является их использование для реализации функций и полномочий органов государственной власти и органов местного самоуправления.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 случае если объекты недвижимого имущества казны публично-правового образования не используются для указанных целей, в отношении таких объектов рекомендуется принять решение: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о передаче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- в федеральную собственность или муниципальную собственность, из муниципальной собственности - в федеральную собственность или собственность субъекта Российской Федерации (далее - передача на иной уровень собственности);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о реализации земельных участков в соответствии с Земельным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о приватизации.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4" w:name="P89"/>
      <w:bookmarkEnd w:id="4"/>
      <w:r>
        <w:t>21. Анализ эффективности использования недвижимого имущества казны публично-правового образования рекомендуется осуществлять по следующим показателям эффективности: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показатели эффективности передачи на безвозмездной основе объектов недвижимого имущества казны публично-правового образования в целях имущественной поддержки некоммерческим организациям - по форме отчетности, предусмотренной </w:t>
      </w:r>
      <w:hyperlink w:anchor="P734" w:history="1">
        <w:r>
          <w:rPr>
            <w:color w:val="0000FF"/>
          </w:rPr>
          <w:t>таблицей 7</w:t>
        </w:r>
      </w:hyperlink>
      <w:r>
        <w:t xml:space="preserve"> приложения к настоящей методике;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показатели, характеризующие эффективность управления и распоряжения объектами недвижимого имущества казны публично-правового образования, которые включены в перечни имущества, предоставляемого субъектам малого и среднего предпринимательства, - по форме отчетности, предусмотренной </w:t>
      </w:r>
      <w:hyperlink w:anchor="P789" w:history="1">
        <w:r>
          <w:rPr>
            <w:color w:val="0000FF"/>
          </w:rPr>
          <w:t>таблицей 8</w:t>
        </w:r>
      </w:hyperlink>
      <w:r>
        <w:t xml:space="preserve"> приложения к настоящей методике;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показатели, характеризующие эффективность управления и распоряжения земельными участками, - по форме отчетности, предусмотренной </w:t>
      </w:r>
      <w:hyperlink w:anchor="P842" w:history="1">
        <w:r>
          <w:rPr>
            <w:color w:val="0000FF"/>
          </w:rPr>
          <w:t>таблицей 9</w:t>
        </w:r>
      </w:hyperlink>
      <w:r>
        <w:t xml:space="preserve"> приложения к настоящей методике.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Отчетность составляется по каждому объекту недвижимого имущества казны публично-правого образования на основе данных бюджетной отчетности.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22. Для анализа эффективности использования недвижимого имущества казны публично-правового образования помимо указанных в </w:t>
      </w:r>
      <w:hyperlink w:anchor="P89" w:history="1">
        <w:r>
          <w:rPr>
            <w:color w:val="0000FF"/>
          </w:rPr>
          <w:t>пункте 21</w:t>
        </w:r>
      </w:hyperlink>
      <w:r>
        <w:t xml:space="preserve"> настоящей методики показателей рекомендуется использовать следующие показатели эффективности: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доля просроченной более чем на 3 квартала задолженности по договорам аренды объектов недвижимого имущества, по которым публично-правовым образованием не проводились мероприятия по взысканию задолженности в судебном порядке или не направлялись досудебные претензии по состоянию на 31 декабря отчетного года, в общей сумме арендной платы за отчетный год;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lastRenderedPageBreak/>
        <w:t xml:space="preserve">доля объектов культурного наследия (памятников истории и культуры) народов Российской Федерации, в отношении которых оформлены охранные обязательства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"Об объектах культурного наследия (памятниках истории и культуры) народов Российской Федерации", в общем количестве объектов культурного наследия, находящихся в собственности публично-правового образования;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доля объектов незавершенного строительства, в отношении которых реализована в отчетном году целевая функция согласно планам-графикам, размещенным в государственной автоматизированной информационной системе "Управление", в общем количестве объектов незавершенного строительства, для которых целевая функция была установлена на отчетный год;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доля объектов недвижимого имущества, вовлеченных в коммерческий оборот в рамках концессионных соглашений, соглашений о государственно-частном (муниципально-частном) партнерстве, инвестиционных договоров, в общем количестве объектов недвижимого имущества, находящихся в собственности публично-правового образования на конец отчетного года.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23. Уполномоченный орган власти в сфере управления и распоряжения государственным (муниципальным) имуществом (далее - уполномоченный орган) устанавливает формы отчетности и пороговые значения показателей эффективности, указанных в </w:t>
      </w:r>
      <w:hyperlink w:anchor="P94" w:history="1">
        <w:r>
          <w:rPr>
            <w:color w:val="0000FF"/>
          </w:rPr>
          <w:t>пункте 22</w:t>
        </w:r>
      </w:hyperlink>
      <w:r>
        <w:t xml:space="preserve"> настоящей методики.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24. Оценка показателей эффективности использования объектов недвижимого имущества казны публично-правового образования осуществляется уполномоченным органом. При недостижении пороговых значений показателей эффективности уполномоченным органом осуществляется подготовка плана повышения эффективности управления и распоряжения недвижимым имуществом публично-правового образования с указанием конкретных объектов, по которым в плановом периоде может предусматриваться: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а) взыскание задолженности;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б) вовлечение в инфраструктурные проекты и отношения, связанные с инвестиционной деятельностью;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в) закрепление за органами государственной власти и органами местного самоуправления;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г) закрепление за государственными и муниципальными унитарными предприятиями и учреждениями на праве хозяйственного ведения или оперативного управления;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д) передача на иной уровень публичной собственности;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е) мероприятия по предоставлению земельных участков в соответствии с Земельным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ж) реализация земельных участков в соответствии с Земельным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>з) приватизация.</w:t>
      </w:r>
    </w:p>
    <w:p w:rsidR="00287D36" w:rsidRDefault="00287D36">
      <w:pPr>
        <w:pStyle w:val="ConsPlusNormal"/>
        <w:spacing w:before="220"/>
        <w:ind w:firstLine="540"/>
        <w:jc w:val="both"/>
      </w:pPr>
      <w:r>
        <w:t xml:space="preserve">25. Анализ эффективности приватизации имущества казны публично-правового образования осуществляется по показателям по форме отчетности, предусмотренной </w:t>
      </w:r>
      <w:hyperlink w:anchor="P899" w:history="1">
        <w:r>
          <w:rPr>
            <w:color w:val="0000FF"/>
          </w:rPr>
          <w:t>таблицей 10</w:t>
        </w:r>
      </w:hyperlink>
      <w:r>
        <w:t xml:space="preserve"> приложения к настоящей методике.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1"/>
      </w:pPr>
      <w:r>
        <w:t>Приложение</w:t>
      </w:r>
    </w:p>
    <w:p w:rsidR="00287D36" w:rsidRDefault="00287D36">
      <w:pPr>
        <w:pStyle w:val="ConsPlusNormal"/>
        <w:jc w:val="right"/>
      </w:pPr>
      <w:r>
        <w:lastRenderedPageBreak/>
        <w:t>к методике определения критериев</w:t>
      </w:r>
    </w:p>
    <w:p w:rsidR="00287D36" w:rsidRDefault="00287D36">
      <w:pPr>
        <w:pStyle w:val="ConsPlusNormal"/>
        <w:jc w:val="right"/>
      </w:pPr>
      <w:r>
        <w:t>оптимальности состава государственного</w:t>
      </w:r>
    </w:p>
    <w:p w:rsidR="00287D36" w:rsidRDefault="00287D36">
      <w:pPr>
        <w:pStyle w:val="ConsPlusNormal"/>
        <w:jc w:val="right"/>
      </w:pPr>
      <w:r>
        <w:t>и муниципального имущества и показателей</w:t>
      </w:r>
    </w:p>
    <w:p w:rsidR="00287D36" w:rsidRDefault="00287D36">
      <w:pPr>
        <w:pStyle w:val="ConsPlusNormal"/>
        <w:jc w:val="right"/>
      </w:pPr>
      <w:r>
        <w:t>эффективности управления</w:t>
      </w:r>
    </w:p>
    <w:p w:rsidR="00287D36" w:rsidRDefault="00287D36">
      <w:pPr>
        <w:pStyle w:val="ConsPlusNormal"/>
        <w:jc w:val="right"/>
      </w:pPr>
      <w:r>
        <w:t>и распоряжения им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6" w:name="P122"/>
      <w:bookmarkEnd w:id="6"/>
      <w:r>
        <w:t>ФОРМЫ ОТЧЕТНОСТИ</w:t>
      </w:r>
    </w:p>
    <w:p w:rsidR="00287D36" w:rsidRDefault="00287D36">
      <w:pPr>
        <w:pStyle w:val="ConsPlusNormal"/>
        <w:jc w:val="center"/>
      </w:pPr>
      <w:r>
        <w:t>ОБ ЭФФЕКТИВНОСТИ УПРАВЛЕНИЯ И РАСПОРЯЖЕНИЯ ГОСУДАРСТВЕННЫМ</w:t>
      </w:r>
    </w:p>
    <w:p w:rsidR="00287D36" w:rsidRDefault="00287D36">
      <w:pPr>
        <w:pStyle w:val="ConsPlusNormal"/>
        <w:jc w:val="center"/>
      </w:pPr>
      <w:r>
        <w:t>И МУНИЦИПАЛЬНЫМ ИМУЩЕСТВОМ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1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7" w:name="P128"/>
      <w:bookmarkEnd w:id="7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 использования</w:t>
      </w:r>
    </w:p>
    <w:p w:rsidR="00287D36" w:rsidRDefault="00287D36">
      <w:pPr>
        <w:pStyle w:val="ConsPlusNormal"/>
        <w:jc w:val="center"/>
      </w:pPr>
      <w:r>
        <w:t>акций (долей) хозяйственного общества, акции (доли)</w:t>
      </w:r>
    </w:p>
    <w:p w:rsidR="00287D36" w:rsidRDefault="00287D36">
      <w:pPr>
        <w:pStyle w:val="ConsPlusNormal"/>
        <w:jc w:val="center"/>
      </w:pPr>
      <w:r>
        <w:t>которого принадлежат публично-правовым образованиям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ind w:firstLine="283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Уполномоченный орган исполнительной власти Российской Федерации, субъекта Российской Федерации, орган местного самоуправления в сфере управления государственным (муниципальным) имуществом, осуществляющий права акционера акционерного общества и участника общества с ограниченной ответственностью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ОКПО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хозяйственного общества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411D8C">
            <w:pPr>
              <w:pStyle w:val="ConsPlusNormal"/>
              <w:jc w:val="center"/>
            </w:pPr>
            <w:hyperlink r:id="rId24" w:history="1">
              <w:r w:rsidR="00287D36">
                <w:rPr>
                  <w:color w:val="0000FF"/>
                </w:rPr>
                <w:t>ОКАТО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  <w:vMerge w:val="restart"/>
          </w:tcPr>
          <w:p w:rsidR="00287D36" w:rsidRDefault="00287D36">
            <w:pPr>
              <w:pStyle w:val="ConsPlusNormal"/>
            </w:pPr>
            <w:r>
              <w:t xml:space="preserve">Вид экономической деятельности (согласно </w:t>
            </w:r>
            <w:hyperlink r:id="rId25" w:history="1">
              <w:r>
                <w:rPr>
                  <w:color w:val="0000FF"/>
                </w:rPr>
                <w:t>ОКВЭД-2</w:t>
              </w:r>
            </w:hyperlink>
            <w:r>
              <w:t>)</w:t>
            </w:r>
          </w:p>
        </w:tc>
        <w:tc>
          <w:tcPr>
            <w:tcW w:w="1757" w:type="dxa"/>
            <w:vMerge w:val="restart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411D8C">
            <w:pPr>
              <w:pStyle w:val="ConsPlusNormal"/>
              <w:jc w:val="center"/>
            </w:pPr>
            <w:hyperlink r:id="rId26" w:history="1">
              <w:r w:rsidR="00287D36"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  <w:vMerge/>
          </w:tcPr>
          <w:p w:rsidR="00287D36" w:rsidRDefault="00287D36"/>
        </w:tc>
        <w:tc>
          <w:tcPr>
            <w:tcW w:w="1757" w:type="dxa"/>
            <w:vMerge/>
          </w:tcPr>
          <w:p w:rsidR="00287D36" w:rsidRDefault="00287D36"/>
        </w:tc>
        <w:tc>
          <w:tcPr>
            <w:tcW w:w="1341" w:type="dxa"/>
          </w:tcPr>
          <w:p w:rsidR="00287D36" w:rsidRDefault="00411D8C">
            <w:pPr>
              <w:pStyle w:val="ConsPlusNormal"/>
              <w:jc w:val="center"/>
            </w:pPr>
            <w:hyperlink r:id="rId27" w:history="1">
              <w:r w:rsidR="00287D36">
                <w:rPr>
                  <w:color w:val="0000FF"/>
                </w:rPr>
                <w:t>ОКФС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ОГРН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vMerge w:val="restart"/>
          </w:tcPr>
          <w:p w:rsidR="00287D36" w:rsidRDefault="00411D8C">
            <w:pPr>
              <w:pStyle w:val="ConsPlusNormal"/>
              <w:jc w:val="center"/>
            </w:pPr>
            <w:hyperlink r:id="rId28" w:history="1">
              <w:r w:rsidR="00287D36">
                <w:rPr>
                  <w:color w:val="0000FF"/>
                </w:rPr>
                <w:t>ОКОГУ</w:t>
              </w:r>
            </w:hyperlink>
          </w:p>
        </w:tc>
        <w:tc>
          <w:tcPr>
            <w:tcW w:w="1474" w:type="dxa"/>
            <w:vMerge w:val="restart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ИНН/КПП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vMerge/>
          </w:tcPr>
          <w:p w:rsidR="00287D36" w:rsidRDefault="00287D36"/>
        </w:tc>
        <w:tc>
          <w:tcPr>
            <w:tcW w:w="1474" w:type="dxa"/>
            <w:vMerge/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3534"/>
        <w:gridCol w:w="1361"/>
      </w:tblGrid>
      <w:tr w:rsidR="00287D3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Значение показателя (%)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287D36">
        <w:tblPrEx>
          <w:tblBorders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Уровень рентабельности активов </w:t>
            </w:r>
            <w:hyperlink w:anchor="P2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85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86</w:t>
            </w:r>
          </w:p>
          <w:p w:rsidR="00287D36" w:rsidRDefault="00287D36">
            <w:pPr>
              <w:pStyle w:val="ConsPlusNormal"/>
            </w:pPr>
            <w:r>
              <w:t>(86 = 1 балл, 87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110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Уровень рентабельности проданных товаров (продукции, работ, услуг) </w:t>
            </w:r>
            <w:hyperlink w:anchor="P217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86</w:t>
            </w:r>
          </w:p>
          <w:p w:rsidR="00287D36" w:rsidRDefault="00287D36">
            <w:pPr>
              <w:pStyle w:val="ConsPlusNormal"/>
            </w:pPr>
            <w:r>
              <w:t>(86 = 1 балл, 87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110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чистой прибыли, направляемой на выплату дивидендов </w:t>
            </w:r>
            <w:hyperlink w:anchor="P24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25</w:t>
            </w:r>
          </w:p>
          <w:p w:rsidR="00287D36" w:rsidRDefault="00287D36">
            <w:pPr>
              <w:pStyle w:val="ConsPlusNormal"/>
            </w:pPr>
            <w:r>
              <w:t>(26 = 1 балл, 27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Выполнение ключевых показателей эффективности хозяйственного общества </w:t>
            </w:r>
            <w:hyperlink w:anchor="P24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75</w:t>
            </w:r>
          </w:p>
          <w:p w:rsidR="00287D36" w:rsidRDefault="00287D36">
            <w:pPr>
              <w:pStyle w:val="ConsPlusNormal"/>
            </w:pPr>
            <w:r>
              <w:t>(76 = 1 балл, 77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 эффективности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8" w:name="P200"/>
      <w:bookmarkEnd w:id="8"/>
      <w:r>
        <w:t>&lt;1&gt; Уровень рентабельности активов рассчитывается по формуле: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516"/>
        <w:gridCol w:w="1757"/>
      </w:tblGrid>
      <w:tr w:rsidR="00287D36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уровень рентабельности активов =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рентабельность активов предприятия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x 100%,</w:t>
            </w:r>
          </w:p>
        </w:tc>
      </w:tr>
      <w:tr w:rsidR="00287D36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16" w:type="dxa"/>
            <w:tcBorders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отраслевая рентабельность активов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где:</w:t>
      </w:r>
    </w:p>
    <w:p w:rsidR="00287D36" w:rsidRDefault="00287D36">
      <w:pPr>
        <w:pStyle w:val="ConsPlusNormal"/>
        <w:jc w:val="both"/>
      </w:pPr>
    </w:p>
    <w:p w:rsidR="00287D36" w:rsidRDefault="00287D36">
      <w:pPr>
        <w:sectPr w:rsidR="00287D36" w:rsidSect="0049589C">
          <w:headerReference w:type="default" r:id="rId2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932"/>
        <w:gridCol w:w="1134"/>
      </w:tblGrid>
      <w:tr w:rsidR="00287D36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lastRenderedPageBreak/>
              <w:t>рентабельность активов предприятия =</w:t>
            </w: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(прибыль (убыток) до налогообложения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2300 отчета о финансовых результатах)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x 100%.</w:t>
            </w:r>
          </w:p>
        </w:tc>
      </w:tr>
      <w:tr w:rsidR="00287D36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стоимость активов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1600 бухгалтерского баланса)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Информация об отраслевой рентабельности активов размещается на сайте ФНС России в информационно-телекоммуникационной сети "Интернет".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9" w:name="P217"/>
      <w:bookmarkEnd w:id="9"/>
      <w:r>
        <w:t>&lt;2&gt; Уровень рентабельности проданных товаров (продукции, работ, услуг) рассчитывается по формуле: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3855"/>
        <w:gridCol w:w="907"/>
      </w:tblGrid>
      <w:tr w:rsidR="00287D36">
        <w:tc>
          <w:tcPr>
            <w:tcW w:w="75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уровень рентабельности проданных товаров (продукции, работ, услуг) =</w:t>
            </w: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  <w:jc w:val="center"/>
            </w:pPr>
            <w:r>
              <w:t>рентабельность проданных товаров</w:t>
            </w:r>
          </w:p>
          <w:p w:rsidR="00287D36" w:rsidRDefault="00287D36">
            <w:pPr>
              <w:pStyle w:val="ConsPlusNormal"/>
              <w:jc w:val="center"/>
            </w:pPr>
            <w:r>
              <w:t>(продукции, работ, услуг) предприятия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  <w:jc w:val="both"/>
            </w:pPr>
            <w:r>
              <w:t>x 100%,</w:t>
            </w:r>
          </w:p>
        </w:tc>
      </w:tr>
      <w:tr w:rsidR="00287D36">
        <w:tc>
          <w:tcPr>
            <w:tcW w:w="75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отраслевая рентабельность проданных товаров (продукции, работ, услуг)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где: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4932"/>
        <w:gridCol w:w="907"/>
      </w:tblGrid>
      <w:tr w:rsidR="00287D36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</w:p>
        </w:tc>
        <w:tc>
          <w:tcPr>
            <w:tcW w:w="49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прибыль (убыток) от продаж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2200 отчета о финансовых результатах)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  <w:jc w:val="both"/>
            </w:pPr>
          </w:p>
        </w:tc>
      </w:tr>
      <w:tr w:rsidR="00287D36">
        <w:trPr>
          <w:trHeight w:val="269"/>
        </w:trPr>
        <w:tc>
          <w:tcPr>
            <w:tcW w:w="81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рентабельность проданных товаров (продукции, работ, услуг) предприятия =</w:t>
            </w:r>
          </w:p>
        </w:tc>
        <w:tc>
          <w:tcPr>
            <w:tcW w:w="49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36" w:rsidRDefault="00287D36"/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x 100%.</w:t>
            </w:r>
          </w:p>
        </w:tc>
      </w:tr>
      <w:tr w:rsidR="00287D36">
        <w:trPr>
          <w:trHeight w:val="450"/>
        </w:trPr>
        <w:tc>
          <w:tcPr>
            <w:tcW w:w="8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49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себестоимость проданных товаров (продукции, работ,</w:t>
            </w:r>
          </w:p>
          <w:p w:rsidR="00287D36" w:rsidRDefault="00287D36">
            <w:pPr>
              <w:pStyle w:val="ConsPlusNormal"/>
              <w:jc w:val="center"/>
            </w:pPr>
            <w:r>
              <w:t>услуг) с учетом коммерческих и управленческих расходов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2120 + строка 2210 + строка 2220</w:t>
            </w:r>
          </w:p>
          <w:p w:rsidR="00287D36" w:rsidRDefault="00287D36">
            <w:pPr>
              <w:pStyle w:val="ConsPlusNormal"/>
              <w:jc w:val="center"/>
            </w:pPr>
            <w:r>
              <w:t>отчета о финансовых результатах)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  <w:tr w:rsidR="00287D36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both"/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both"/>
            </w:pPr>
          </w:p>
        </w:tc>
      </w:tr>
    </w:tbl>
    <w:p w:rsidR="00287D36" w:rsidRDefault="00287D36">
      <w:pPr>
        <w:sectPr w:rsidR="00287D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Информация об отраслевой рентабельности проданных товаров (продукции, работ, услуг) размещается на сайте ФНС России в информационно-телекоммуникационной сети "Интернет".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0" w:name="P241"/>
      <w:bookmarkEnd w:id="10"/>
      <w:r>
        <w:t>&lt;3&gt; Для хозяйственных обществ, направляющих на выплату дивидендов менее 25% чистой прибыли по решению Правительства Российской Федерации, оценка показателя принимается в размере 0 баллов.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1" w:name="P242"/>
      <w:bookmarkEnd w:id="11"/>
      <w:r>
        <w:t xml:space="preserve">&lt;4&gt; Показатели установлены в соответствии с </w:t>
      </w:r>
      <w:hyperlink r:id="rId30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27 июня 2019 г. N 1388-р. Для хозяйственных обществ, которым ключевые показатели эффективности не установлены, в аналогичном порядке рассчитывается показатель выполнения программы деятельности на отчетный год, утвержденной советом директоров (наблюдательным советом) хозяйственного общества.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2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12" w:name="P248"/>
      <w:bookmarkEnd w:id="12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</w:t>
      </w:r>
    </w:p>
    <w:p w:rsidR="00287D36" w:rsidRDefault="00287D36">
      <w:pPr>
        <w:pStyle w:val="ConsPlusNormal"/>
        <w:jc w:val="center"/>
      </w:pPr>
      <w:r>
        <w:t>государственного (муниципального) унитарного предприятия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ind w:firstLine="283"/>
              <w:jc w:val="both"/>
            </w:pPr>
            <w:r>
              <w:t>на 1 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 - учредитель государственного (муниципального) предприятия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ОКПО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государственного (муниципального) предприятия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411D8C">
            <w:pPr>
              <w:pStyle w:val="ConsPlusNormal"/>
              <w:jc w:val="center"/>
            </w:pPr>
            <w:hyperlink r:id="rId31" w:history="1">
              <w:r w:rsidR="00287D36">
                <w:rPr>
                  <w:color w:val="0000FF"/>
                </w:rPr>
                <w:t>ОКАТО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  <w:vMerge w:val="restart"/>
          </w:tcPr>
          <w:p w:rsidR="00287D36" w:rsidRDefault="00287D36">
            <w:pPr>
              <w:pStyle w:val="ConsPlusNormal"/>
            </w:pPr>
            <w:r>
              <w:t xml:space="preserve">Вид экономической деятельности (согласно </w:t>
            </w:r>
            <w:hyperlink r:id="rId32" w:history="1">
              <w:r>
                <w:rPr>
                  <w:color w:val="0000FF"/>
                </w:rPr>
                <w:t>ОКВЭД-2</w:t>
              </w:r>
            </w:hyperlink>
            <w:r>
              <w:t>)</w:t>
            </w:r>
          </w:p>
        </w:tc>
        <w:tc>
          <w:tcPr>
            <w:tcW w:w="1757" w:type="dxa"/>
            <w:vMerge w:val="restart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411D8C">
            <w:pPr>
              <w:pStyle w:val="ConsPlusNormal"/>
              <w:jc w:val="center"/>
            </w:pPr>
            <w:hyperlink r:id="rId33" w:history="1">
              <w:r w:rsidR="00287D36"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  <w:vMerge/>
          </w:tcPr>
          <w:p w:rsidR="00287D36" w:rsidRDefault="00287D36"/>
        </w:tc>
        <w:tc>
          <w:tcPr>
            <w:tcW w:w="1757" w:type="dxa"/>
            <w:vMerge/>
          </w:tcPr>
          <w:p w:rsidR="00287D36" w:rsidRDefault="00287D36"/>
        </w:tc>
        <w:tc>
          <w:tcPr>
            <w:tcW w:w="1341" w:type="dxa"/>
          </w:tcPr>
          <w:p w:rsidR="00287D36" w:rsidRDefault="00411D8C">
            <w:pPr>
              <w:pStyle w:val="ConsPlusNormal"/>
              <w:jc w:val="center"/>
            </w:pPr>
            <w:hyperlink r:id="rId34" w:history="1">
              <w:r w:rsidR="00287D36">
                <w:rPr>
                  <w:color w:val="0000FF"/>
                </w:rPr>
                <w:t>ОКФС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ОГРН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vMerge w:val="restart"/>
          </w:tcPr>
          <w:p w:rsidR="00287D36" w:rsidRDefault="00411D8C">
            <w:pPr>
              <w:pStyle w:val="ConsPlusNormal"/>
              <w:jc w:val="center"/>
            </w:pPr>
            <w:hyperlink r:id="rId35" w:history="1">
              <w:r w:rsidR="00287D36">
                <w:rPr>
                  <w:color w:val="0000FF"/>
                </w:rPr>
                <w:t>ОКОГУ</w:t>
              </w:r>
            </w:hyperlink>
          </w:p>
        </w:tc>
        <w:tc>
          <w:tcPr>
            <w:tcW w:w="1474" w:type="dxa"/>
            <w:vMerge w:val="restart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ИНН/КПП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vMerge/>
          </w:tcPr>
          <w:p w:rsidR="00287D36" w:rsidRDefault="00287D36"/>
        </w:tc>
        <w:tc>
          <w:tcPr>
            <w:tcW w:w="1474" w:type="dxa"/>
            <w:vMerge/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3534"/>
        <w:gridCol w:w="1361"/>
      </w:tblGrid>
      <w:tr w:rsidR="00287D3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Значение показателя (%)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287D36">
        <w:tblPrEx>
          <w:tblBorders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Уровень рентабельности активов </w:t>
            </w:r>
            <w:hyperlink w:anchor="P33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85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86</w:t>
            </w:r>
          </w:p>
          <w:p w:rsidR="00287D36" w:rsidRDefault="00287D36">
            <w:pPr>
              <w:pStyle w:val="ConsPlusNormal"/>
            </w:pPr>
            <w:r>
              <w:t>(86 = 1 балл, 87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110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Уровень рентабельности проданных товаров (продукции, работ, услуг) </w:t>
            </w:r>
            <w:hyperlink w:anchor="P35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86</w:t>
            </w:r>
          </w:p>
          <w:p w:rsidR="00287D36" w:rsidRDefault="00287D36">
            <w:pPr>
              <w:pStyle w:val="ConsPlusNormal"/>
            </w:pPr>
            <w:r>
              <w:t>(86 = 1 балл, 87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110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Доля чистой прибыли, подлежащая перечислению в соответствующий бюджет бюджетной системы Российской Федерации: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для унитарных предприятий, за которыми имущество закреплено в хозяйственном ведении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25</w:t>
            </w:r>
          </w:p>
          <w:p w:rsidR="00287D36" w:rsidRDefault="00287D36">
            <w:pPr>
              <w:pStyle w:val="ConsPlusNormal"/>
            </w:pPr>
            <w:r>
              <w:t>(26 = 1 балл, 27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более или равно 50 </w:t>
            </w:r>
            <w:hyperlink w:anchor="P37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для унитарных предприятий, за которыми имущество закреплено на праве оперативного управления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равно 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от 1 и до 25</w:t>
            </w:r>
          </w:p>
          <w:p w:rsidR="00287D36" w:rsidRDefault="00287D36">
            <w:pPr>
              <w:pStyle w:val="ConsPlusNormal"/>
            </w:pPr>
            <w:r>
              <w:t>(1 = 1 балл, 2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Выполнение показателей экономической эффективности деятельности предприятия </w:t>
            </w:r>
            <w:hyperlink w:anchor="P38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менее или равно 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более или равно 76</w:t>
            </w:r>
          </w:p>
          <w:p w:rsidR="00287D36" w:rsidRDefault="00287D36">
            <w:pPr>
              <w:pStyle w:val="ConsPlusNormal"/>
            </w:pPr>
            <w:r>
              <w:t>(76 = 1 балл, 77 = 2 балла и т.д.)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 1 до 25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Доля доходов от передачи государственного (муниципального) имущества в возмездное пользование (аренду) в совокупном объеме доходов предприятия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справочно, баллы не присваиваются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Доля недвижимого имущества (за исключением земельных участков), переданного в аренду (пользование)</w:t>
            </w:r>
          </w:p>
          <w:p w:rsidR="00287D36" w:rsidRDefault="00287D36">
            <w:pPr>
              <w:pStyle w:val="ConsPlusNormal"/>
            </w:pPr>
            <w:r>
              <w:t>(рассчитывается по площади недвижимого имущества)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справочно, баллы не присваиваются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 эффективности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3" w:name="P337"/>
      <w:bookmarkEnd w:id="13"/>
      <w:r>
        <w:t>&lt;1&gt; Уровень рентабельности активов рассчитывается по формуле: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4309"/>
        <w:gridCol w:w="964"/>
      </w:tblGrid>
      <w:tr w:rsidR="00287D36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уровень рентабельности активов =</w:t>
            </w: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рентабельность активов предприятия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x 100%,</w:t>
            </w:r>
          </w:p>
        </w:tc>
      </w:tr>
      <w:tr w:rsidR="00287D36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отраслевая рентабельность активов</w:t>
            </w: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где:</w:t>
      </w:r>
    </w:p>
    <w:p w:rsidR="00287D36" w:rsidRDefault="00287D36">
      <w:pPr>
        <w:pStyle w:val="ConsPlusNormal"/>
        <w:jc w:val="both"/>
      </w:pPr>
    </w:p>
    <w:p w:rsidR="00287D36" w:rsidRDefault="00287D36">
      <w:pPr>
        <w:sectPr w:rsidR="00287D3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932"/>
        <w:gridCol w:w="907"/>
      </w:tblGrid>
      <w:tr w:rsidR="00287D36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lastRenderedPageBreak/>
              <w:t>рентабельность активов предприятия =</w:t>
            </w: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(прибыль (убыток) до налогообложения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2300 отчета о финансовых результатах)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x 100%.</w:t>
            </w:r>
          </w:p>
        </w:tc>
      </w:tr>
      <w:tr w:rsidR="00287D36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стоимость активов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1600 бухгалтерского баланса)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Информация об отраслевой рентабельности активов размещается на сайте ФНС России в информационно-телекоммуникационной сети "Интернет".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4" w:name="P354"/>
      <w:bookmarkEnd w:id="14"/>
      <w:r>
        <w:t>&lt;2&gt; Уровень рентабельности проданных товаров (продукции, работ, услуг) рассчитывается по формуле: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5102"/>
        <w:gridCol w:w="907"/>
      </w:tblGrid>
      <w:tr w:rsidR="00287D36">
        <w:tc>
          <w:tcPr>
            <w:tcW w:w="75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уровень рентабельности проданных товаров (продукции, работ, услуг) =</w:t>
            </w:r>
          </w:p>
        </w:tc>
        <w:tc>
          <w:tcPr>
            <w:tcW w:w="5102" w:type="dxa"/>
            <w:tcBorders>
              <w:top w:val="nil"/>
              <w:left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рентабельность проданных товаров</w:t>
            </w:r>
          </w:p>
          <w:p w:rsidR="00287D36" w:rsidRDefault="00287D36">
            <w:pPr>
              <w:pStyle w:val="ConsPlusNormal"/>
              <w:jc w:val="center"/>
            </w:pPr>
            <w:r>
              <w:t>(продукции, работ, услуг) предприятия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x 100%,</w:t>
            </w:r>
          </w:p>
        </w:tc>
      </w:tr>
      <w:tr w:rsidR="00287D36">
        <w:tc>
          <w:tcPr>
            <w:tcW w:w="75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5102" w:type="dxa"/>
            <w:tcBorders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отраслевая рентабельность проданных товаров</w:t>
            </w:r>
          </w:p>
          <w:p w:rsidR="00287D36" w:rsidRDefault="00287D36">
            <w:pPr>
              <w:pStyle w:val="ConsPlusNormal"/>
              <w:jc w:val="center"/>
            </w:pPr>
            <w:r>
              <w:t>(продукции, работ, услуг)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где: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4932"/>
        <w:gridCol w:w="907"/>
      </w:tblGrid>
      <w:tr w:rsidR="00287D36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</w:p>
        </w:tc>
        <w:tc>
          <w:tcPr>
            <w:tcW w:w="49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прибыль (убыток) от продаж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2200 отчета о финансовых результатах)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</w:p>
        </w:tc>
      </w:tr>
      <w:tr w:rsidR="00287D36">
        <w:trPr>
          <w:trHeight w:val="269"/>
        </w:trPr>
        <w:tc>
          <w:tcPr>
            <w:tcW w:w="81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рентабельность проданных товаров (продукции, работ, услуг) предприятия =</w:t>
            </w:r>
          </w:p>
        </w:tc>
        <w:tc>
          <w:tcPr>
            <w:tcW w:w="493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D36" w:rsidRDefault="00287D36"/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</w:pPr>
            <w:r>
              <w:t>x 100%.</w:t>
            </w:r>
          </w:p>
        </w:tc>
      </w:tr>
      <w:tr w:rsidR="00287D36">
        <w:trPr>
          <w:trHeight w:val="450"/>
        </w:trPr>
        <w:tc>
          <w:tcPr>
            <w:tcW w:w="81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493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себестоимость проданных товаров (продукции, работ, услуг)</w:t>
            </w:r>
          </w:p>
          <w:p w:rsidR="00287D36" w:rsidRDefault="00287D36">
            <w:pPr>
              <w:pStyle w:val="ConsPlusNormal"/>
              <w:jc w:val="center"/>
            </w:pPr>
            <w:r>
              <w:t>с учетом коммерческих и управленческих расходов</w:t>
            </w:r>
          </w:p>
          <w:p w:rsidR="00287D36" w:rsidRDefault="00287D36">
            <w:pPr>
              <w:pStyle w:val="ConsPlusNormal"/>
              <w:jc w:val="center"/>
            </w:pPr>
            <w:r>
              <w:t>(строка 2120 + строка 2210 + строка 2220</w:t>
            </w:r>
          </w:p>
          <w:p w:rsidR="00287D36" w:rsidRDefault="00287D36">
            <w:pPr>
              <w:pStyle w:val="ConsPlusNormal"/>
              <w:jc w:val="center"/>
            </w:pPr>
            <w:r>
              <w:t>отчета о финансовых результатах)</w:t>
            </w: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  <w:tr w:rsidR="00287D36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both"/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both"/>
            </w:pPr>
          </w:p>
        </w:tc>
      </w:tr>
    </w:tbl>
    <w:p w:rsidR="00287D36" w:rsidRDefault="00287D36">
      <w:pPr>
        <w:sectPr w:rsidR="00287D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Информация об отраслевой рентабельности проданных товаров (продукции, работ, услуг) размещается на сайте ФНС России в информационно-телекоммуникационной сети "Интернет".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5" w:name="P379"/>
      <w:bookmarkEnd w:id="15"/>
      <w:r>
        <w:t>&lt;3&gt; Для унитарных предприятий, перечисляющих в федеральный бюджет менее 25% чистой прибыли по решению Правительства Российской Федерации, оценка показателя принимается в размере 0 баллов.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16" w:name="P380"/>
      <w:bookmarkEnd w:id="16"/>
      <w:r>
        <w:t xml:space="preserve">&lt;4&gt; Показатели установлены в соответствии с </w:t>
      </w:r>
      <w:hyperlink r:id="rId36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27 июня 2019 г. N 1388-р.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3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17" w:name="P386"/>
      <w:bookmarkEnd w:id="17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 эффективности использования имущества,</w:t>
      </w:r>
    </w:p>
    <w:p w:rsidR="00287D36" w:rsidRDefault="00287D36">
      <w:pPr>
        <w:pStyle w:val="ConsPlusNormal"/>
        <w:jc w:val="center"/>
      </w:pPr>
      <w:r>
        <w:t>закрепленного за государственным (муниципальным)</w:t>
      </w:r>
    </w:p>
    <w:p w:rsidR="00287D36" w:rsidRDefault="00287D36">
      <w:pPr>
        <w:pStyle w:val="ConsPlusNormal"/>
        <w:jc w:val="center"/>
      </w:pPr>
      <w:r>
        <w:t xml:space="preserve">учреждением </w:t>
      </w:r>
      <w:hyperlink w:anchor="P473" w:history="1">
        <w:r>
          <w:rPr>
            <w:color w:val="0000FF"/>
          </w:rPr>
          <w:t>&lt;1&gt;</w:t>
        </w:r>
      </w:hyperlink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  <w:vAlign w:val="center"/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учредителя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по ОКПО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 xml:space="preserve">по </w:t>
            </w:r>
            <w:hyperlink r:id="rId37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665"/>
        <w:gridCol w:w="1644"/>
      </w:tblGrid>
      <w:tr w:rsidR="00287D3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Значение показателя (%)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недвижимого имущества, используемого учреждением для оказания государственных (муниципальных) услуг (выполнения работ), установленных государственным (муниципальным) заданием </w:t>
            </w:r>
            <w:hyperlink w:anchor="P47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до 100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недвижимого имущества, используемого учреждением для оказания государственных (муниципальных) услуг (выполнения работ) сверх установленного государственного (муниципального) задания </w:t>
            </w:r>
            <w:hyperlink w:anchor="P47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до 20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недвижимого имущества (за исключением предоставленных на праве постоянного (бессрочного) пользования земельных участков), не </w:t>
            </w:r>
            <w:r>
              <w:lastRenderedPageBreak/>
              <w:t>используемого учреждением и (или) переданного в аренду (пользование), - всего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в баллах не осуществляется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в том числе: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bookmarkStart w:id="18" w:name="P436"/>
            <w:bookmarkEnd w:id="18"/>
            <w:r>
              <w:t>3.1.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>передано в аренду (возмездное пользование) - всего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из них государственным (муниципальным) учреждениям для обеспечения деятельности (выполнения функций), предусмотренной уставом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bookmarkStart w:id="19" w:name="P444"/>
            <w:bookmarkEnd w:id="19"/>
            <w:r>
              <w:t>3.2.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 xml:space="preserve">передано в безвозмездное пользование </w:t>
            </w:r>
            <w:hyperlink w:anchor="P476" w:history="1">
              <w:r>
                <w:rPr>
                  <w:color w:val="0000FF"/>
                </w:rPr>
                <w:t>&lt;4&gt;</w:t>
              </w:r>
            </w:hyperlink>
            <w:r>
              <w:t xml:space="preserve"> - всего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из них государственным (муниципальным) учреждениям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>не используется учреждением, не передано в пользование - всего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имущество находится в аварийном состоянии (непригодном к использованию)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излишнее имущество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0" w:name="P473"/>
      <w:bookmarkEnd w:id="20"/>
      <w:r>
        <w:t>&lt;1&gt; Показатель рассчитывается для бюджетных и автономных учреждений, а также казенных учреждений, которым утверждается государственное (муниципальное) задание.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1" w:name="P474"/>
      <w:bookmarkEnd w:id="21"/>
      <w:r>
        <w:t>&lt;2&gt; Оценка осуществляется по следующей шкале: менее 80% - 0 баллов, 80% - 80 баллов, шаг 1% соответствует 1 баллу.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2" w:name="P475"/>
      <w:bookmarkEnd w:id="22"/>
      <w:r>
        <w:t>&lt;3&gt; Оценка осуществляется по следующей шкале: 0% - 0 баллов, шаг 1% соответствует 1 баллу.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3" w:name="P476"/>
      <w:bookmarkEnd w:id="23"/>
      <w:r>
        <w:t>&lt;4&gt; При расчете показателя не учитывается недвижимое имущество, переданное по решению учредителя в безвозмездное пользование иным учреждениям, находящимся в его ведении.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4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24" w:name="P482"/>
      <w:bookmarkEnd w:id="24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 эффективности использования имущества,</w:t>
      </w:r>
    </w:p>
    <w:p w:rsidR="00287D36" w:rsidRDefault="00287D36">
      <w:pPr>
        <w:pStyle w:val="ConsPlusNormal"/>
        <w:jc w:val="center"/>
      </w:pPr>
      <w:r>
        <w:t>закрепленного за казенным государственным (муниципальным)</w:t>
      </w:r>
    </w:p>
    <w:p w:rsidR="00287D36" w:rsidRDefault="00287D36">
      <w:pPr>
        <w:pStyle w:val="ConsPlusNormal"/>
        <w:jc w:val="center"/>
      </w:pPr>
      <w:r>
        <w:t>учреждением, которому государственное (муниципальное)</w:t>
      </w:r>
    </w:p>
    <w:p w:rsidR="00287D36" w:rsidRDefault="00287D36">
      <w:pPr>
        <w:pStyle w:val="ConsPlusNormal"/>
        <w:jc w:val="center"/>
      </w:pPr>
      <w:r>
        <w:t>задание не установлено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lastRenderedPageBreak/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учредителя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  <w:r>
              <w:t>по ОКПО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  <w:r>
              <w:t xml:space="preserve">по </w:t>
            </w:r>
            <w:hyperlink r:id="rId38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665"/>
        <w:gridCol w:w="1644"/>
      </w:tblGrid>
      <w:tr w:rsidR="00287D3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Значение показателя (%)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недвижимого имущества, используемого учреждением для выполнения функций (осуществления деятельности, предусмотренной уставом) </w:t>
            </w:r>
            <w:hyperlink w:anchor="P56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до 100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Доля недвижимого имущества (за исключением предоставленных на праве постоянного (бессрочного) пользования земельных участков), не используемого учреждением и (или) переданного в аренду (пользование), - всего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справочно, оценка в баллах не осуществляется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в том числе: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>передано в аренду (возмездное пользование) - всего</w:t>
            </w:r>
          </w:p>
          <w:p w:rsidR="00287D36" w:rsidRDefault="00287D36">
            <w:pPr>
              <w:pStyle w:val="ConsPlusNormal"/>
              <w:ind w:left="567"/>
            </w:pPr>
            <w:r>
              <w:t>из них государственным (муниципальным) учреждениям для обеспечения деятельности (выполнения функций), предусмотренной уставом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 xml:space="preserve">передано в безвозмездное пользование </w:t>
            </w:r>
            <w:hyperlink w:anchor="P564" w:history="1">
              <w:r>
                <w:rPr>
                  <w:color w:val="0000FF"/>
                </w:rPr>
                <w:t>&lt;2&gt;</w:t>
              </w:r>
            </w:hyperlink>
            <w:r>
              <w:t xml:space="preserve"> - всего</w:t>
            </w:r>
          </w:p>
          <w:p w:rsidR="00287D36" w:rsidRDefault="00287D36">
            <w:pPr>
              <w:pStyle w:val="ConsPlusNormal"/>
              <w:ind w:left="567"/>
            </w:pPr>
            <w:r>
              <w:t>из них государственным (муниципальным) учреждениям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>не используется учреждением, не передано в пользование - всего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имущество находится в аварийном состоянии (непригодном к использованию)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567"/>
            </w:pPr>
            <w:r>
              <w:t>излишнее имущество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5" w:name="P563"/>
      <w:bookmarkEnd w:id="25"/>
      <w:r>
        <w:t>&lt;1&gt; Оценка осуществляется по следующей шкале: менее 80% - 0 баллов, 80% - 80 баллов, шаг 1% соответствует 1 баллу.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6" w:name="P564"/>
      <w:bookmarkEnd w:id="26"/>
      <w:r>
        <w:t>&lt;2&gt; При расчете показателя не учитывается недвижимое имущество, переданное по решению учредителя в безвозмездное пользование иным учреждениям, находящимся в его ведении.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5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27" w:name="P570"/>
      <w:bookmarkEnd w:id="27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 использования</w:t>
      </w:r>
    </w:p>
    <w:p w:rsidR="00287D36" w:rsidRDefault="00287D36">
      <w:pPr>
        <w:pStyle w:val="ConsPlusNormal"/>
        <w:jc w:val="center"/>
      </w:pPr>
      <w:r>
        <w:t>имущества, закрепленного за государственными</w:t>
      </w:r>
    </w:p>
    <w:p w:rsidR="00287D36" w:rsidRDefault="00287D36">
      <w:pPr>
        <w:pStyle w:val="ConsPlusNormal"/>
        <w:jc w:val="center"/>
      </w:pPr>
      <w:r>
        <w:t>(муниципальными) учреждениями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учредителя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по ОКПО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 xml:space="preserve">по </w:t>
            </w:r>
            <w:hyperlink r:id="rId3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  <w:jc w:val="center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665"/>
        <w:gridCol w:w="1644"/>
      </w:tblGrid>
      <w:tr w:rsidR="00287D3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Параметры показателя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Значение показателя (%)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Выполнение государственного (муниципального) задания в части показателей, характеризующих объем оказанных услуг (выполненных работ) </w:t>
            </w:r>
            <w:hyperlink w:anchor="P66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показатели достигнуты в полном объеме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показатели достигнуты (с учетом допустимых возможных отклонений)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40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в) показатели не достигнуты (государственное (муниципальное) задание не утверждено)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Выполнение государственного (муниципального) задания в части показателей, характеризующих качество оказанных услуг (выполненных работ) </w:t>
            </w:r>
            <w:hyperlink w:anchor="P664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показатели достигнуты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б) показатели достигнуты (с учетом допустимых </w:t>
            </w:r>
            <w:r>
              <w:lastRenderedPageBreak/>
              <w:t>возможных отклонений)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4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в) показатели не достигнуты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доходов от передачи государственного (муниципального) имущества в возмездное пользование (аренду) в совокупном объеме доходов от приносящей доход деятельности </w:t>
            </w:r>
            <w:hyperlink w:anchor="P6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0 - 20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расходов на содержание имущества, возмещаемых лицами, которым имущество передано в пользование </w:t>
            </w:r>
            <w:hyperlink w:anchor="P666" w:history="1">
              <w:r>
                <w:rPr>
                  <w:color w:val="0000FF"/>
                </w:rPr>
                <w:t>&lt;4&gt;</w:t>
              </w:r>
            </w:hyperlink>
            <w:r>
              <w:t>, - всего</w:t>
            </w:r>
          </w:p>
          <w:p w:rsidR="00287D36" w:rsidRDefault="00287D36">
            <w:pPr>
              <w:pStyle w:val="ConsPlusNormal"/>
              <w:ind w:left="283"/>
            </w:pPr>
            <w:r>
              <w:t>в том числе: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36" w:rsidRDefault="00287D36">
            <w:pPr>
              <w:pStyle w:val="ConsPlusNormal"/>
              <w:jc w:val="center"/>
            </w:pPr>
            <w:r>
              <w:t>0 - 15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>по договорам аренды - всего</w:t>
            </w:r>
          </w:p>
          <w:p w:rsidR="00287D36" w:rsidRDefault="00287D36">
            <w:pPr>
              <w:pStyle w:val="ConsPlusNormal"/>
              <w:ind w:left="567"/>
            </w:pPr>
            <w:r>
              <w:t>из них возмещаемых налогов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/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ind w:left="283"/>
            </w:pPr>
            <w:r>
              <w:t>по договорам безвозмездного пользования - всего</w:t>
            </w:r>
          </w:p>
          <w:p w:rsidR="00287D36" w:rsidRDefault="00287D36">
            <w:pPr>
              <w:pStyle w:val="ConsPlusNormal"/>
              <w:ind w:left="567"/>
            </w:pPr>
            <w:r>
              <w:t>из них возмещаемых налогов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Наличие зарегистрированных в установленном порядке прав на недвижимое имущество:</w:t>
            </w:r>
          </w:p>
          <w:p w:rsidR="00287D36" w:rsidRDefault="00287D36">
            <w:pPr>
              <w:pStyle w:val="ConsPlusNormal"/>
            </w:pPr>
            <w:r>
              <w:t xml:space="preserve">доля имущества, права на которое зарегистрированы, в общем объеме имущества </w:t>
            </w:r>
            <w:hyperlink w:anchor="P66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0 - 10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 xml:space="preserve">100 </w:t>
            </w:r>
            <w:hyperlink w:anchor="P668" w:history="1">
              <w:r>
                <w:rPr>
                  <w:color w:val="0000FF"/>
                </w:rPr>
                <w:t>&lt;6&gt;</w:t>
              </w:r>
            </w:hyperlink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8" w:name="P663"/>
      <w:bookmarkEnd w:id="28"/>
      <w:r>
        <w:t>&lt;1&gt; Значение показателя определяется на основании отчета о выполнении государственного (муниципального) задания. Указывается в процентах от годового объема оказания государственной услуги (выполнения работы). Показатель рассчитывается для бюджетных и автономных учреждений, а также казенных учреждений, которым утверждается государственное (муниципальное) задание.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29" w:name="P664"/>
      <w:bookmarkEnd w:id="29"/>
      <w:r>
        <w:t>&lt;2&gt; Показатель формируется в случае, если государственным (муниципальным) заданием установлены показатели качества. Указывается в процентах от установленных значений показателей качества. Показатель рассчитывается для бюджетных и автономных учреждений, а также казенных учреждений, которым утверждается государственное (муниципальное) задание.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0" w:name="P665"/>
      <w:bookmarkEnd w:id="30"/>
      <w:r>
        <w:t>&lt;3&gt; Оценка осуществляется по следующей шкале: если доля доходов от передачи имущества в возмездное пользование (аренду) составляет 60% и более, оценка составляет 0 баллов, шаг 2% соответствует 1 баллу. Для казенных учреждений, которым государственное (муниципальное) задание не утверждается, показатель рассчитывается, а оценка в баллах не осуществляется.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1" w:name="P666"/>
      <w:bookmarkEnd w:id="31"/>
      <w:r>
        <w:t xml:space="preserve">&lt;4&gt; Оценка осуществляется на основании сравнения доли имущества, переданного в пользование (показатели </w:t>
      </w:r>
      <w:hyperlink w:anchor="P436" w:history="1">
        <w:r>
          <w:rPr>
            <w:color w:val="0000FF"/>
          </w:rPr>
          <w:t>3.1</w:t>
        </w:r>
      </w:hyperlink>
      <w:r>
        <w:t xml:space="preserve"> и </w:t>
      </w:r>
      <w:hyperlink w:anchor="P444" w:history="1">
        <w:r>
          <w:rPr>
            <w:color w:val="0000FF"/>
          </w:rPr>
          <w:t>3.2 таблицы 3</w:t>
        </w:r>
      </w:hyperlink>
      <w:r>
        <w:t>) и доли расходов на содержание имущества, возмещаемого пользователями имущества по следующей шкале: если доля возмещаемых расходов равна или больше доли имущества, переданного в пользование, оценка составляет 15 баллов, если 55% и менее, оценка составляет 0 баллов, шаг 3% соответствует 1 баллу. При расчете показателя не учитывается недвижимое имущество, переданное по решению учредителя в пользование иным учреждениям, находящимся в его ведении.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2" w:name="P667"/>
      <w:bookmarkEnd w:id="32"/>
      <w:r>
        <w:t>&lt;5&gt; Оценка осуществляется по следующей шкале: 10% и более - 1 балл, 20% и более - 2 балла и т.д., 100% - 10 баллов.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3" w:name="P668"/>
      <w:bookmarkEnd w:id="33"/>
      <w:r>
        <w:lastRenderedPageBreak/>
        <w:t>&lt;6&gt; Для казенных учреждений, которым государственное (муниципальное) задание не утверждается, максимальное значение показателя составляет 25 баллов.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6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34" w:name="P674"/>
      <w:bookmarkEnd w:id="34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</w:t>
      </w:r>
    </w:p>
    <w:p w:rsidR="00287D36" w:rsidRDefault="00287D36">
      <w:pPr>
        <w:pStyle w:val="ConsPlusNormal"/>
        <w:jc w:val="center"/>
      </w:pPr>
      <w:r>
        <w:t>использования имущества, закрепленного за государственными</w:t>
      </w:r>
    </w:p>
    <w:p w:rsidR="00287D36" w:rsidRDefault="00287D36">
      <w:pPr>
        <w:pStyle w:val="ConsPlusNormal"/>
        <w:jc w:val="center"/>
      </w:pPr>
      <w:r>
        <w:t>(муниципальными) учреждениями, в части реализации</w:t>
      </w:r>
    </w:p>
    <w:p w:rsidR="00287D36" w:rsidRDefault="00287D36">
      <w:pPr>
        <w:pStyle w:val="ConsPlusNormal"/>
        <w:jc w:val="center"/>
      </w:pPr>
      <w:r>
        <w:t>полномочий учредителя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учредителя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по ОКПО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 xml:space="preserve">по </w:t>
            </w:r>
            <w:hyperlink r:id="rId40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  <w:jc w:val="both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13"/>
        <w:gridCol w:w="1701"/>
        <w:gridCol w:w="1134"/>
      </w:tblGrid>
      <w:tr w:rsidR="00287D36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Параметры показателя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Значение показателей (рабочих дней)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Оценка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Длительность процедур согласования решения о списании недвижимого имущества </w:t>
            </w:r>
            <w:hyperlink w:anchor="P7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0 - 34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Длительность процедур согласования решения о передаче недвижимого имущества в возмездное пользование (аренду) </w:t>
            </w:r>
            <w:hyperlink w:anchor="P72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0 - 33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Длительность процедур согласования решения о передаче недвижимого имущества в безвозмездное пользование </w:t>
            </w:r>
            <w:hyperlink w:anchor="P72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0 - 33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5" w:name="P727"/>
      <w:bookmarkEnd w:id="35"/>
      <w:r>
        <w:t>&lt;1&gt; Оценка осуществляется в зависимости от длительности согласования учредителем решения по следующей шкале: если длительность согласования составляет 30 рабочих дней и менее, оценка составляет 34 балла, если длительность согласования составляет 64 рабочих дня и более, оценка составляет 0 баллов, шаг 1 день соответствует 1 баллу.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6" w:name="P728"/>
      <w:bookmarkEnd w:id="36"/>
      <w:r>
        <w:t xml:space="preserve">&lt;2&gt; Оценка осуществляется в зависимости от длительности согласования учредителем </w:t>
      </w:r>
      <w:r>
        <w:lastRenderedPageBreak/>
        <w:t>решения по следующей шкале: если длительность согласования составляет 30 рабочих дней и менее, оценка составляет 33 балла, если длительность согласования составляет 63 рабочих дня и более, оценка составляет 0 баллов, шаг 1 день соответствует 1 баллу.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7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37" w:name="P734"/>
      <w:bookmarkEnd w:id="37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 эффективности передачи</w:t>
      </w:r>
    </w:p>
    <w:p w:rsidR="00287D36" w:rsidRDefault="00287D36">
      <w:pPr>
        <w:pStyle w:val="ConsPlusNormal"/>
        <w:jc w:val="center"/>
      </w:pPr>
      <w:r>
        <w:t>на безвозмездной основе объектов недвижимого имущества</w:t>
      </w:r>
    </w:p>
    <w:p w:rsidR="00287D36" w:rsidRDefault="00287D36">
      <w:pPr>
        <w:pStyle w:val="ConsPlusNormal"/>
        <w:jc w:val="center"/>
      </w:pPr>
      <w:r>
        <w:t>казны публично-правового образования в целях имущественной</w:t>
      </w:r>
    </w:p>
    <w:p w:rsidR="00287D36" w:rsidRDefault="00287D36">
      <w:pPr>
        <w:pStyle w:val="ConsPlusNormal"/>
        <w:jc w:val="center"/>
      </w:pPr>
      <w:r>
        <w:t>поддержки некоммерческим организациям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учредителя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 xml:space="preserve">по </w:t>
            </w:r>
            <w:hyperlink r:id="rId4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  <w:jc w:val="both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287D36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Параметры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Показатель эффективности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Количество нарушений использования имущества, выявленных за отчетный период по результатам проверки: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нарушения выявлены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нарушения не выявлены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Отношение количества устраненных нарушений к общему количеству нарушений, выявленных по результатам проверок (за отчетный период):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от 0 до 75% (включительно)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более 75% (равно либо отсутствие нарушений)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Максимальное значение показателя эффективности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8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38" w:name="P789"/>
      <w:bookmarkEnd w:id="38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 управления</w:t>
      </w:r>
    </w:p>
    <w:p w:rsidR="00287D36" w:rsidRDefault="00287D36">
      <w:pPr>
        <w:pStyle w:val="ConsPlusNormal"/>
        <w:jc w:val="center"/>
      </w:pPr>
      <w:r>
        <w:lastRenderedPageBreak/>
        <w:t>и распоряжения объектами недвижимого имущества казны</w:t>
      </w:r>
    </w:p>
    <w:p w:rsidR="00287D36" w:rsidRDefault="00287D36">
      <w:pPr>
        <w:pStyle w:val="ConsPlusNormal"/>
        <w:jc w:val="center"/>
      </w:pPr>
      <w:r>
        <w:t>публично-правового образования, которые включены</w:t>
      </w:r>
    </w:p>
    <w:p w:rsidR="00287D36" w:rsidRDefault="00287D36">
      <w:pPr>
        <w:pStyle w:val="ConsPlusNormal"/>
        <w:jc w:val="center"/>
      </w:pPr>
      <w:r>
        <w:t>в перечни имущества, предоставляемого субъектам</w:t>
      </w:r>
    </w:p>
    <w:p w:rsidR="00287D36" w:rsidRDefault="00287D36">
      <w:pPr>
        <w:pStyle w:val="ConsPlusNormal"/>
        <w:jc w:val="center"/>
      </w:pPr>
      <w:r>
        <w:t>малого и среднего предпринимательства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в сфере имущественных отношений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  <w:r>
              <w:t xml:space="preserve">по </w:t>
            </w:r>
            <w:hyperlink r:id="rId42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287D36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Параметры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Показатель эффективности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Количество проведенных в течение года торгов в отношении каждого объекта казны публично-правового образования </w:t>
            </w:r>
            <w:hyperlink w:anchor="P836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торги не проводились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процедура была проведена и признана несостоявшейся по причине того, что не подана ни одна заявка/подана одна заявка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в) проведена состоявшаяся процедура торгов и по результатам торгов заключен договор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 эффективности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39" w:name="P836"/>
      <w:bookmarkEnd w:id="39"/>
      <w:r>
        <w:t>&lt;1&gt; Совокупное значение показателя эффективности рассчитывается методом среднего арифметического (сумма всех чисел множества, деленная на их количество).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9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40" w:name="P842"/>
      <w:bookmarkEnd w:id="40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 управления</w:t>
      </w:r>
    </w:p>
    <w:p w:rsidR="00287D36" w:rsidRDefault="00287D36">
      <w:pPr>
        <w:pStyle w:val="ConsPlusNormal"/>
        <w:jc w:val="center"/>
      </w:pPr>
      <w:r>
        <w:t>и распоряжения земельными участками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757"/>
        <w:gridCol w:w="1341"/>
        <w:gridCol w:w="1474"/>
      </w:tblGrid>
      <w:tr w:rsidR="00287D36">
        <w:tc>
          <w:tcPr>
            <w:tcW w:w="4479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both"/>
            </w:pPr>
            <w:r>
              <w:t>на 1 ________________ 20__ г.</w:t>
            </w:r>
          </w:p>
        </w:tc>
        <w:tc>
          <w:tcPr>
            <w:tcW w:w="1757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 xml:space="preserve">Орган исполнительной власти Российской Федерации </w:t>
            </w:r>
            <w:hyperlink w:anchor="P892" w:history="1">
              <w:r>
                <w:rPr>
                  <w:color w:val="0000FF"/>
                </w:rPr>
                <w:t>&lt;1&gt;</w:t>
              </w:r>
            </w:hyperlink>
            <w:r>
              <w:t xml:space="preserve">, субъекта Российской Федерации, орган местного самоуправления, </w:t>
            </w:r>
            <w:r>
              <w:lastRenderedPageBreak/>
              <w:t>осуществляющий функции в сфере имущественных отношений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  <w:jc w:val="center"/>
            </w:pPr>
            <w:r>
              <w:t xml:space="preserve">по </w:t>
            </w:r>
            <w:hyperlink r:id="rId43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  <w:jc w:val="both"/>
            </w:pPr>
            <w:r>
              <w:t>годовая</w:t>
            </w: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47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757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341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287D36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Параметры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Показатель эффективности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Процент сокращения площади земельных участков государственной (муниципальной) казны, не вовлеченных в хозяйственный оборот, по отношению к площади земельных участков государственной (муниципальной) казны в 2012 году (за исключением земельных участков, изъятых из оборота и ограниченных в обороте) </w:t>
            </w:r>
            <w:hyperlink w:anchor="P893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плановые показатели не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плановые показатели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Площадь земельных участков, находящихся в государственной (муниципальной) собственности, в отношении которых сформированы и уточнены границы, а также внесены сведения в Единый государственный реестр недвижимости </w:t>
            </w:r>
            <w:hyperlink w:anchor="P893" w:history="1">
              <w:r>
                <w:rPr>
                  <w:color w:val="0000FF"/>
                </w:rPr>
                <w:t>&lt;2&gt;</w:t>
              </w:r>
            </w:hyperlink>
            <w:r>
              <w:t xml:space="preserve"> (га):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плановые показатели не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плановые показатели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 эффективности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41" w:name="P892"/>
      <w:bookmarkEnd w:id="41"/>
      <w:r>
        <w:t>&lt;1&gt; Форма отчетности заполняется Росимуществом.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42" w:name="P893"/>
      <w:bookmarkEnd w:id="42"/>
      <w:r>
        <w:t xml:space="preserve">&lt;2&gt; Значение показателя для государственной казны Российской Федерации принимается согласно показателям (индикаторам), предусмотренным Росимуществу в </w:t>
      </w:r>
      <w:hyperlink r:id="rId44" w:history="1">
        <w:r>
          <w:rPr>
            <w:color w:val="0000FF"/>
          </w:rPr>
          <w:t>приложении N 3</w:t>
        </w:r>
      </w:hyperlink>
      <w:r>
        <w:t xml:space="preserve">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экономика". Органам государственной власти субъектов Российской Федерации и органам местного самоуправления рекомендуется установить значение показателя.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right"/>
        <w:outlineLvl w:val="2"/>
      </w:pPr>
      <w:r>
        <w:t>Таблица 10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center"/>
      </w:pPr>
      <w:bookmarkStart w:id="43" w:name="P899"/>
      <w:bookmarkEnd w:id="43"/>
      <w:r>
        <w:t>ФОРМА ОТЧЕТНОСТИ</w:t>
      </w:r>
    </w:p>
    <w:p w:rsidR="00287D36" w:rsidRDefault="00287D36">
      <w:pPr>
        <w:pStyle w:val="ConsPlusNormal"/>
        <w:jc w:val="center"/>
      </w:pPr>
      <w:r>
        <w:t>по показателям, характеризующим эффективность приватизации</w:t>
      </w:r>
    </w:p>
    <w:p w:rsidR="00287D36" w:rsidRDefault="00287D36">
      <w:pPr>
        <w:pStyle w:val="ConsPlusNormal"/>
        <w:jc w:val="center"/>
      </w:pPr>
      <w:r>
        <w:t>объектов государственного (муниципального) имущества казны</w:t>
      </w:r>
    </w:p>
    <w:p w:rsidR="00287D36" w:rsidRDefault="00287D36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020"/>
        <w:gridCol w:w="1474"/>
        <w:gridCol w:w="654"/>
      </w:tblGrid>
      <w:tr w:rsidR="00287D36">
        <w:tc>
          <w:tcPr>
            <w:tcW w:w="5839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  <w:r>
              <w:lastRenderedPageBreak/>
              <w:t>на 1 ________________ 20__ г.</w:t>
            </w:r>
          </w:p>
        </w:tc>
        <w:tc>
          <w:tcPr>
            <w:tcW w:w="1020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Коды</w:t>
            </w:r>
          </w:p>
        </w:tc>
        <w:tc>
          <w:tcPr>
            <w:tcW w:w="654" w:type="dxa"/>
            <w:tcBorders>
              <w:top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839" w:type="dxa"/>
          </w:tcPr>
          <w:p w:rsidR="00287D36" w:rsidRDefault="00287D36">
            <w:pPr>
              <w:pStyle w:val="ConsPlusNormal"/>
            </w:pPr>
            <w:r>
              <w:t>Орган исполнительной власти Российской Федерации, субъекта Российской Федерации, орган местного самоуправления, осуществляющий функции и полномочия в сфере имущественных отношений</w:t>
            </w:r>
          </w:p>
        </w:tc>
        <w:tc>
          <w:tcPr>
            <w:tcW w:w="1020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  <w:jc w:val="center"/>
            </w:pPr>
            <w:r>
              <w:t>Глава по БК</w:t>
            </w:r>
          </w:p>
        </w:tc>
        <w:tc>
          <w:tcPr>
            <w:tcW w:w="65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839" w:type="dxa"/>
          </w:tcPr>
          <w:p w:rsidR="00287D36" w:rsidRDefault="00287D36">
            <w:pPr>
              <w:pStyle w:val="ConsPlusNormal"/>
            </w:pPr>
            <w:r>
              <w:t>Наименование бюджета ППО</w:t>
            </w:r>
          </w:p>
        </w:tc>
        <w:tc>
          <w:tcPr>
            <w:tcW w:w="1020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  <w:r>
              <w:t xml:space="preserve">по </w:t>
            </w:r>
            <w:hyperlink r:id="rId4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65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839" w:type="dxa"/>
          </w:tcPr>
          <w:p w:rsidR="00287D36" w:rsidRDefault="00287D36">
            <w:pPr>
              <w:pStyle w:val="ConsPlusNormal"/>
            </w:pPr>
            <w:r>
              <w:t>Периодичность</w:t>
            </w:r>
          </w:p>
        </w:tc>
        <w:tc>
          <w:tcPr>
            <w:tcW w:w="1020" w:type="dxa"/>
          </w:tcPr>
          <w:p w:rsidR="00287D36" w:rsidRDefault="00287D36">
            <w:pPr>
              <w:pStyle w:val="ConsPlusNormal"/>
            </w:pPr>
            <w:r>
              <w:t>годовая</w:t>
            </w: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  <w:tc>
          <w:tcPr>
            <w:tcW w:w="654" w:type="dxa"/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839" w:type="dxa"/>
          </w:tcPr>
          <w:p w:rsidR="00287D36" w:rsidRDefault="00287D36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1020" w:type="dxa"/>
          </w:tcPr>
          <w:p w:rsidR="00287D36" w:rsidRDefault="00287D36">
            <w:pPr>
              <w:pStyle w:val="ConsPlusNormal"/>
            </w:pPr>
          </w:p>
        </w:tc>
        <w:tc>
          <w:tcPr>
            <w:tcW w:w="1474" w:type="dxa"/>
          </w:tcPr>
          <w:p w:rsidR="00287D36" w:rsidRDefault="00287D36">
            <w:pPr>
              <w:pStyle w:val="ConsPlusNormal"/>
            </w:pPr>
          </w:p>
        </w:tc>
        <w:tc>
          <w:tcPr>
            <w:tcW w:w="654" w:type="dxa"/>
          </w:tcPr>
          <w:p w:rsidR="00287D36" w:rsidRDefault="00287D36">
            <w:pPr>
              <w:pStyle w:val="ConsPlusNormal"/>
            </w:pPr>
          </w:p>
        </w:tc>
      </w:tr>
    </w:tbl>
    <w:p w:rsidR="00287D36" w:rsidRDefault="00287D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474"/>
      </w:tblGrid>
      <w:tr w:rsidR="00287D36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287D36" w:rsidRDefault="00287D36">
            <w:pPr>
              <w:pStyle w:val="ConsPlusNormal"/>
              <w:jc w:val="center"/>
            </w:pPr>
            <w:r>
              <w:t>Параметры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Показатели эффективности (баллов)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продаж пакетов акций акционерных обществ, подлежащих продаже в соответствии с прогнозным планом (программой) приватизации </w:t>
            </w:r>
            <w:hyperlink w:anchor="P949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плановые показатели не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плановые показатели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 xml:space="preserve">Доля продаж объектов имущества государственной (муниципальной) казны, подлежащих продаже в соответствии с прогнозным планом (программой) приватизации (за исключением пакетов акций акционерных обществ) </w:t>
            </w:r>
            <w:hyperlink w:anchor="P949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а) плановые показатели не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б) плановые показатели достигнуты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50</w:t>
            </w:r>
          </w:p>
        </w:tc>
      </w:tr>
      <w:tr w:rsidR="00287D3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</w:pPr>
            <w:r>
              <w:t>Максимальное значение показателя эффективности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87D36" w:rsidRDefault="00287D36">
            <w:pPr>
              <w:pStyle w:val="ConsPlusNormal"/>
              <w:jc w:val="center"/>
            </w:pPr>
            <w:r>
              <w:t>100</w:t>
            </w:r>
          </w:p>
        </w:tc>
      </w:tr>
    </w:tbl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ind w:firstLine="540"/>
        <w:jc w:val="both"/>
      </w:pPr>
      <w:r>
        <w:t>--------------------------------</w:t>
      </w:r>
    </w:p>
    <w:p w:rsidR="00287D36" w:rsidRDefault="00287D36">
      <w:pPr>
        <w:pStyle w:val="ConsPlusNormal"/>
        <w:spacing w:before="220"/>
        <w:ind w:firstLine="540"/>
        <w:jc w:val="both"/>
      </w:pPr>
      <w:bookmarkStart w:id="44" w:name="P949"/>
      <w:bookmarkEnd w:id="44"/>
      <w:r>
        <w:t xml:space="preserve">&lt;1&gt; Значение показателя для государственной казны Российской Федерации принимается в соответствии с </w:t>
      </w:r>
      <w:hyperlink r:id="rId46" w:history="1">
        <w:r>
          <w:rPr>
            <w:color w:val="0000FF"/>
          </w:rPr>
          <w:t>приложением N 3</w:t>
        </w:r>
      </w:hyperlink>
      <w:r>
        <w:t xml:space="preserve">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"Об утверждении государственной программы Российской Федерации "Экономическое развитие и инновационная экономика". Органам исполнительной власти Российской Федерации, субъектов Российской Федерации и органам местного самоуправления рекомендуется установить значение показателя.</w:t>
      </w: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jc w:val="both"/>
      </w:pPr>
    </w:p>
    <w:p w:rsidR="00287D36" w:rsidRDefault="00287D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6D3" w:rsidRDefault="001656D3"/>
    <w:sectPr w:rsidR="001656D3" w:rsidSect="0049589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8C" w:rsidRDefault="00411D8C" w:rsidP="0049589C">
      <w:pPr>
        <w:spacing w:after="0" w:line="240" w:lineRule="auto"/>
      </w:pPr>
      <w:r>
        <w:separator/>
      </w:r>
    </w:p>
  </w:endnote>
  <w:endnote w:type="continuationSeparator" w:id="0">
    <w:p w:rsidR="00411D8C" w:rsidRDefault="00411D8C" w:rsidP="0049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8C" w:rsidRDefault="00411D8C" w:rsidP="0049589C">
      <w:pPr>
        <w:spacing w:after="0" w:line="240" w:lineRule="auto"/>
      </w:pPr>
      <w:r>
        <w:separator/>
      </w:r>
    </w:p>
  </w:footnote>
  <w:footnote w:type="continuationSeparator" w:id="0">
    <w:p w:rsidR="00411D8C" w:rsidRDefault="00411D8C" w:rsidP="0049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173516"/>
      <w:docPartObj>
        <w:docPartGallery w:val="Page Numbers (Top of Page)"/>
        <w:docPartUnique/>
      </w:docPartObj>
    </w:sdtPr>
    <w:sdtEndPr/>
    <w:sdtContent>
      <w:p w:rsidR="0049589C" w:rsidRDefault="004958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61">
          <w:rPr>
            <w:noProof/>
          </w:rPr>
          <w:t>4</w:t>
        </w:r>
        <w:r>
          <w:fldChar w:fldCharType="end"/>
        </w:r>
      </w:p>
    </w:sdtContent>
  </w:sdt>
  <w:p w:rsidR="0049589C" w:rsidRDefault="004958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6"/>
    <w:rsid w:val="001656D3"/>
    <w:rsid w:val="00287D36"/>
    <w:rsid w:val="002D352F"/>
    <w:rsid w:val="00411D8C"/>
    <w:rsid w:val="0049589C"/>
    <w:rsid w:val="00DF1661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C52DA-8E3C-4535-A37D-8F388AE8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89C"/>
  </w:style>
  <w:style w:type="paragraph" w:styleId="a5">
    <w:name w:val="footer"/>
    <w:basedOn w:val="a"/>
    <w:link w:val="a6"/>
    <w:uiPriority w:val="99"/>
    <w:unhideWhenUsed/>
    <w:rsid w:val="0049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89C"/>
  </w:style>
  <w:style w:type="paragraph" w:customStyle="1" w:styleId="ConsPlusTitlePage">
    <w:name w:val="ConsPlusTitlePage"/>
    <w:rsid w:val="00287D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8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7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1ED015D2757F4E2F3E64F6E06B7F1BA91B453DE2588EB5A4C3460F66270828E0A387C163EE3FBA06DE1900C6D568B107E307634B8HA35M" TargetMode="External"/><Relationship Id="rId18" Type="http://schemas.openxmlformats.org/officeDocument/2006/relationships/hyperlink" Target="consultantplus://offline/ref=D1ED015D2757F4E2F3E64F6E06B7F1BA91B453DE2588EB5A4C3460F66270828E0A387C163EE3FBA06DE1900C6D568B107E307634B8HA35M" TargetMode="External"/><Relationship Id="rId26" Type="http://schemas.openxmlformats.org/officeDocument/2006/relationships/hyperlink" Target="consultantplus://offline/ref=D1ED015D2757F4E2F3E64F6E06B7F1BA93B453D3268AEB5A4C3460F66270828E183824123FE3EEF53DBBC7016DH535M" TargetMode="External"/><Relationship Id="rId39" Type="http://schemas.openxmlformats.org/officeDocument/2006/relationships/hyperlink" Target="consultantplus://offline/ref=D1ED015D2757F4E2F3E64F6E06B7F1BA93B453D3268AEB5A4C3460F66270828E183824123FE3EEF53DBBC7016DH535M" TargetMode="External"/><Relationship Id="rId21" Type="http://schemas.openxmlformats.org/officeDocument/2006/relationships/hyperlink" Target="consultantplus://offline/ref=D1ED015D2757F4E2F3E64F6E06B7F1BA91B55BD8258DEB5A4C3460F66270828E183824123FE3EEF53DBBC7016DH535M" TargetMode="External"/><Relationship Id="rId34" Type="http://schemas.openxmlformats.org/officeDocument/2006/relationships/hyperlink" Target="consultantplus://offline/ref=D1ED015D2757F4E2F3E64F6E06B7F1BA93B353D92589EB5A4C3460F66270828E0A387C1E3DE0F0F434AE91502B0098137C307535A4A73B0DHD3EM" TargetMode="External"/><Relationship Id="rId42" Type="http://schemas.openxmlformats.org/officeDocument/2006/relationships/hyperlink" Target="consultantplus://offline/ref=D1ED015D2757F4E2F3E64F6E06B7F1BA93B453D3268AEB5A4C3460F66270828E183824123FE3EEF53DBBC7016DH535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D1ED015D2757F4E2F3E64F6E06B7F1BA93B75DDA228EEB5A4C3460F66270828E183824123FE3EEF53DBBC7016DH53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ED015D2757F4E2F3E64F6E06B7F1BA93B65EDD238BEB5A4C3460F66270828E183824123FE3EEF53DBBC7016DH535M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D1ED015D2757F4E2F3E64F6E06B7F1BA93B85FDD238DEB5A4C3460F66270828E183824123FE3EEF53DBBC7016DH535M" TargetMode="External"/><Relationship Id="rId24" Type="http://schemas.openxmlformats.org/officeDocument/2006/relationships/hyperlink" Target="consultantplus://offline/ref=D1ED015D2757F4E2F3E64F6E06B7F1BA91B65DD22F89EB5A4C3460F66270828E183824123FE3EEF53DBBC7016DH535M" TargetMode="External"/><Relationship Id="rId32" Type="http://schemas.openxmlformats.org/officeDocument/2006/relationships/hyperlink" Target="consultantplus://offline/ref=D1ED015D2757F4E2F3E64F6E06B7F1BA91B65DD3278AEB5A4C3460F66270828E183824123FE3EEF53DBBC7016DH535M" TargetMode="External"/><Relationship Id="rId37" Type="http://schemas.openxmlformats.org/officeDocument/2006/relationships/hyperlink" Target="consultantplus://offline/ref=D1ED015D2757F4E2F3E64F6E06B7F1BA93B453D3268AEB5A4C3460F66270828E183824123FE3EEF53DBBC7016DH535M" TargetMode="External"/><Relationship Id="rId40" Type="http://schemas.openxmlformats.org/officeDocument/2006/relationships/hyperlink" Target="consultantplus://offline/ref=D1ED015D2757F4E2F3E64F6E06B7F1BA93B453D3268AEB5A4C3460F66270828E183824123FE3EEF53DBBC7016DH535M" TargetMode="External"/><Relationship Id="rId45" Type="http://schemas.openxmlformats.org/officeDocument/2006/relationships/hyperlink" Target="consultantplus://offline/ref=D1ED015D2757F4E2F3E64F6E06B7F1BA93B453D3268AEB5A4C3460F66270828E183824123FE3EEF53DBBC7016DH535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1ED015D2757F4E2F3E64F6E06B7F1BA93B85FDD238DEB5A4C3460F66270828E183824123FE3EEF53DBBC7016DH535M" TargetMode="External"/><Relationship Id="rId23" Type="http://schemas.openxmlformats.org/officeDocument/2006/relationships/hyperlink" Target="consultantplus://offline/ref=D1ED015D2757F4E2F3E64F6E06B7F1BA91B65FD82583EB5A4C3460F66270828E183824123FE3EEF53DBBC7016DH535M" TargetMode="External"/><Relationship Id="rId28" Type="http://schemas.openxmlformats.org/officeDocument/2006/relationships/hyperlink" Target="consultantplus://offline/ref=D1ED015D2757F4E2F3E64F6E06B7F1BA91B65DD22E83EB5A4C3460F66270828E183824123FE3EEF53DBBC7016DH535M" TargetMode="External"/><Relationship Id="rId36" Type="http://schemas.openxmlformats.org/officeDocument/2006/relationships/hyperlink" Target="consultantplus://offline/ref=D1ED015D2757F4E2F3E64F6E06B7F1BA91B252DA238BEB5A4C3460F66270828E183824123FE3EEF53DBBC7016DH535M" TargetMode="External"/><Relationship Id="rId10" Type="http://schemas.openxmlformats.org/officeDocument/2006/relationships/hyperlink" Target="consultantplus://offline/ref=D1ED015D2757F4E2F3E64F6E06B7F1BA91B65CDC238FEB5A4C3460F66270828E0A387C1E3DE0F0F63DAE91502B0098137C307535A4A73B0DHD3EM" TargetMode="External"/><Relationship Id="rId19" Type="http://schemas.openxmlformats.org/officeDocument/2006/relationships/hyperlink" Target="consultantplus://offline/ref=D1ED015D2757F4E2F3E64F6E06B7F1BA91B552D2258EEB5A4C3460F66270828E0A387C1E3FE8F5FF68F481546257960F7E2F6A36BAA7H33BM" TargetMode="External"/><Relationship Id="rId31" Type="http://schemas.openxmlformats.org/officeDocument/2006/relationships/hyperlink" Target="consultantplus://offline/ref=D1ED015D2757F4E2F3E64F6E06B7F1BA91B65DD22F89EB5A4C3460F66270828E183824123FE3EEF53DBBC7016DH535M" TargetMode="External"/><Relationship Id="rId44" Type="http://schemas.openxmlformats.org/officeDocument/2006/relationships/hyperlink" Target="consultantplus://offline/ref=D1ED015D2757F4E2F3E64F6E06B7F1BA91B65EDB2583EB5A4C3460F66270828E0A387C1C3DE3F8F737F194453A589712612F752AB8A539H03F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1ED015D2757F4E2F3E64F6E06B7F1BA91B15DDB2F8CEB5A4C3460F66270828E0A387C1E3DE0F0F434AE91502B0098137C307535A4A73B0DHD3EM" TargetMode="External"/><Relationship Id="rId14" Type="http://schemas.openxmlformats.org/officeDocument/2006/relationships/hyperlink" Target="consultantplus://offline/ref=D1ED015D2757F4E2F3E64F6E06B7F1BA91B65CDC238FEB5A4C3460F66270828E0A387C1E3DE0F0F63DAE91502B0098137C307535A4A73B0DHD3EM" TargetMode="External"/><Relationship Id="rId22" Type="http://schemas.openxmlformats.org/officeDocument/2006/relationships/hyperlink" Target="consultantplus://offline/ref=D1ED015D2757F4E2F3E64F6E06B7F1BA91B65FD82583EB5A4C3460F66270828E183824123FE3EEF53DBBC7016DH535M" TargetMode="External"/><Relationship Id="rId27" Type="http://schemas.openxmlformats.org/officeDocument/2006/relationships/hyperlink" Target="consultantplus://offline/ref=D1ED015D2757F4E2F3E64F6E06B7F1BA93B353D92589EB5A4C3460F66270828E0A387C1E3DE0F0F434AE91502B0098137C307535A4A73B0DHD3EM" TargetMode="External"/><Relationship Id="rId30" Type="http://schemas.openxmlformats.org/officeDocument/2006/relationships/hyperlink" Target="consultantplus://offline/ref=D1ED015D2757F4E2F3E64F6E06B7F1BA91B252DA238BEB5A4C3460F66270828E183824123FE3EEF53DBBC7016DH535M" TargetMode="External"/><Relationship Id="rId35" Type="http://schemas.openxmlformats.org/officeDocument/2006/relationships/hyperlink" Target="consultantplus://offline/ref=D1ED015D2757F4E2F3E64F6E06B7F1BA91B65DD22E83EB5A4C3460F66270828E183824123FE3EEF53DBBC7016DH535M" TargetMode="External"/><Relationship Id="rId43" Type="http://schemas.openxmlformats.org/officeDocument/2006/relationships/hyperlink" Target="consultantplus://offline/ref=D1ED015D2757F4E2F3E64F6E06B7F1BA93B453D3268AEB5A4C3460F66270828E183824123FE3EEF53DBBC7016DH535M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D1ED015D2757F4E2F3E64F6E06B7F1BA91B65EDB2583EB5A4C3460F66270828E0A387C1E3DE0F0F53AAE91502B0098137C307535A4A73B0DHD3E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1ED015D2757F4E2F3E64F6E06B7F1BA91B55DD3228EEB5A4C3460F66270828E0A387C1C35E5FBA06DE1900C6D568B107E307634B8HA35M" TargetMode="External"/><Relationship Id="rId17" Type="http://schemas.openxmlformats.org/officeDocument/2006/relationships/hyperlink" Target="consultantplus://offline/ref=D1ED015D2757F4E2F3E64F6E06B7F1BA91B55DD3228EEB5A4C3460F66270828E0A387C1C35E5FBA06DE1900C6D568B107E307634B8HA35M" TargetMode="External"/><Relationship Id="rId25" Type="http://schemas.openxmlformats.org/officeDocument/2006/relationships/hyperlink" Target="consultantplus://offline/ref=D1ED015D2757F4E2F3E64F6E06B7F1BA91B65DD3278AEB5A4C3460F66270828E183824123FE3EEF53DBBC7016DH535M" TargetMode="External"/><Relationship Id="rId33" Type="http://schemas.openxmlformats.org/officeDocument/2006/relationships/hyperlink" Target="consultantplus://offline/ref=D1ED015D2757F4E2F3E64F6E06B7F1BA93B453D3268AEB5A4C3460F66270828E183824123FE3EEF53DBBC7016DH535M" TargetMode="External"/><Relationship Id="rId38" Type="http://schemas.openxmlformats.org/officeDocument/2006/relationships/hyperlink" Target="consultantplus://offline/ref=D1ED015D2757F4E2F3E64F6E06B7F1BA93B453D3268AEB5A4C3460F66270828E183824123FE3EEF53DBBC7016DH535M" TargetMode="External"/><Relationship Id="rId46" Type="http://schemas.openxmlformats.org/officeDocument/2006/relationships/hyperlink" Target="consultantplus://offline/ref=D1ED015D2757F4E2F3E64F6E06B7F1BA91B65EDB2583EB5A4C3460F66270828E0A387C1C3DE3F8F737F194453A589712612F752AB8A539H03FM" TargetMode="External"/><Relationship Id="rId20" Type="http://schemas.openxmlformats.org/officeDocument/2006/relationships/hyperlink" Target="consultantplus://offline/ref=D1ED015D2757F4E2F3E64F6E06B7F1BA91B65FD82583EB5A4C3460F66270828E183824123FE3EEF53DBBC7016DH535M" TargetMode="External"/><Relationship Id="rId41" Type="http://schemas.openxmlformats.org/officeDocument/2006/relationships/hyperlink" Target="consultantplus://offline/ref=D1ED015D2757F4E2F3E64F6E06B7F1BA93B453D3268AEB5A4C3460F66270828E183824123FE3EEF53DBBC7016DH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8247</Words>
  <Characters>47014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Семиволкова Милана Васильевна</dc:creator>
  <cp:keywords/>
  <dc:description/>
  <cp:lastModifiedBy>Семиволкова Милана Васильевна</cp:lastModifiedBy>
  <cp:revision>3</cp:revision>
  <cp:lastPrinted>2020-11-23T12:58:00Z</cp:lastPrinted>
  <dcterms:created xsi:type="dcterms:W3CDTF">2021-01-26T12:09:00Z</dcterms:created>
  <dcterms:modified xsi:type="dcterms:W3CDTF">2021-01-26T12:09:00Z</dcterms:modified>
</cp:coreProperties>
</file>